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CB09FF">
      <w:pPr>
        <w:snapToGrid w:val="0"/>
        <w:ind w:firstLine="0" w:firstLineChars="0"/>
        <w:jc w:val="center"/>
        <w:rPr>
          <w:rFonts w:eastAsia="方正小标宋简体"/>
          <w:color w:val="000000"/>
          <w:sz w:val="44"/>
          <w:szCs w:val="32"/>
        </w:rPr>
      </w:pPr>
      <w:r>
        <w:rPr>
          <w:rFonts w:eastAsia="方正小标宋简体"/>
          <w:color w:val="000000"/>
          <w:sz w:val="44"/>
          <w:szCs w:val="32"/>
        </w:rPr>
        <w:t>团体标准《八角及其制品中莽草毒素含量的测定  液相色谱-串联质谱》（征求意见稿）</w:t>
      </w:r>
    </w:p>
    <w:p w14:paraId="2A9E8A81">
      <w:pPr>
        <w:snapToGrid w:val="0"/>
        <w:ind w:firstLine="0" w:firstLineChars="0"/>
        <w:jc w:val="center"/>
        <w:rPr>
          <w:rFonts w:eastAsia="方正小标宋简体"/>
          <w:color w:val="000000"/>
          <w:sz w:val="44"/>
          <w:szCs w:val="32"/>
        </w:rPr>
      </w:pPr>
      <w:r>
        <w:rPr>
          <w:rFonts w:eastAsia="方正小标宋简体"/>
          <w:color w:val="000000"/>
          <w:sz w:val="44"/>
          <w:szCs w:val="32"/>
        </w:rPr>
        <w:t>编制说明</w:t>
      </w:r>
    </w:p>
    <w:p w14:paraId="195E937B">
      <w:pPr>
        <w:snapToGrid w:val="0"/>
        <w:ind w:firstLine="0" w:firstLineChars="0"/>
        <w:jc w:val="center"/>
        <w:rPr>
          <w:rFonts w:eastAsia="方正小标宋简体"/>
          <w:color w:val="000000"/>
          <w:sz w:val="44"/>
          <w:szCs w:val="32"/>
        </w:rPr>
      </w:pPr>
    </w:p>
    <w:p w14:paraId="5F7D750F">
      <w:pPr>
        <w:autoSpaceDE w:val="0"/>
        <w:autoSpaceDN w:val="0"/>
        <w:adjustRightInd w:val="0"/>
        <w:ind w:firstLine="640"/>
        <w:jc w:val="left"/>
        <w:rPr>
          <w:rFonts w:eastAsia="黑体"/>
          <w:szCs w:val="32"/>
        </w:rPr>
      </w:pPr>
      <w:r>
        <w:rPr>
          <w:rFonts w:eastAsia="黑体"/>
          <w:szCs w:val="32"/>
        </w:rPr>
        <w:t>一、任务来源、起草单位、主要起草人</w:t>
      </w:r>
    </w:p>
    <w:p w14:paraId="3041BBF8">
      <w:pPr>
        <w:ind w:firstLine="640"/>
        <w:rPr>
          <w:szCs w:val="28"/>
        </w:rPr>
      </w:pPr>
      <w:r>
        <w:rPr>
          <w:szCs w:val="28"/>
        </w:rPr>
        <w:t>根据《广西标准化协会关于下达2025年第十五批团体标准制修订项目计划的通知》（桂标协〔2025〕115号）文件精神，由广西—东盟食品检验检测中心〔国家市场监督管理总局技术创新中心（天然香料香精）〕、中国农业大学食品科学与营养工程学院、岛津企业管理（中国）有限公司、广西药食同源资源开发重点实验室、广西壮族自治区产品质量检验研究院、贺州市检验检测中心、广西壮瑶药技术创新中心、崇左市食品药品检验所等单位共同起草的团体标准《八角及其制品中莽草毒素含量的测定 液相色谱-串联质谱法》（项目编号2025-1510），已获立项。</w:t>
      </w:r>
    </w:p>
    <w:p w14:paraId="1BA2199C">
      <w:pPr>
        <w:ind w:firstLine="640"/>
        <w:rPr>
          <w:szCs w:val="28"/>
        </w:rPr>
      </w:pPr>
      <w:r>
        <w:rPr>
          <w:szCs w:val="28"/>
        </w:rPr>
        <w:t>为高质量编制团体标准《八角及其制品中莽草毒素含量的测定 液相色谱-串联质谱法》，由起草单位成立标准编制工作组并进行如下分工：</w:t>
      </w:r>
    </w:p>
    <w:tbl>
      <w:tblPr>
        <w:tblStyle w:val="10"/>
        <w:tblW w:w="5000" w:type="pct"/>
        <w:jc w:val="center"/>
        <w:tblLayout w:type="autofit"/>
        <w:tblCellMar>
          <w:top w:w="0" w:type="dxa"/>
          <w:left w:w="108" w:type="dxa"/>
          <w:bottom w:w="0" w:type="dxa"/>
          <w:right w:w="108" w:type="dxa"/>
        </w:tblCellMar>
      </w:tblPr>
      <w:tblGrid>
        <w:gridCol w:w="1202"/>
        <w:gridCol w:w="1817"/>
        <w:gridCol w:w="3095"/>
        <w:gridCol w:w="3060"/>
      </w:tblGrid>
      <w:tr w14:paraId="18CFD43B">
        <w:tblPrEx>
          <w:tblCellMar>
            <w:top w:w="0" w:type="dxa"/>
            <w:left w:w="108" w:type="dxa"/>
            <w:bottom w:w="0" w:type="dxa"/>
            <w:right w:w="108" w:type="dxa"/>
          </w:tblCellMar>
        </w:tblPrEx>
        <w:trPr>
          <w:cantSplit/>
          <w:trHeight w:val="576" w:hRule="atLeast"/>
          <w:jc w:val="center"/>
        </w:trPr>
        <w:tc>
          <w:tcPr>
            <w:tcW w:w="655" w:type="pct"/>
            <w:tcBorders>
              <w:top w:val="single" w:color="auto" w:sz="4" w:space="0"/>
              <w:left w:val="single" w:color="auto" w:sz="4" w:space="0"/>
              <w:bottom w:val="single" w:color="auto" w:sz="4" w:space="0"/>
              <w:right w:val="single" w:color="auto" w:sz="4" w:space="0"/>
            </w:tcBorders>
            <w:vAlign w:val="center"/>
          </w:tcPr>
          <w:p w14:paraId="07CEAD47">
            <w:pPr>
              <w:ind w:firstLine="0" w:firstLineChars="0"/>
              <w:jc w:val="center"/>
              <w:rPr>
                <w:rFonts w:eastAsia="宋体"/>
                <w:b/>
                <w:bCs/>
                <w:sz w:val="24"/>
              </w:rPr>
            </w:pPr>
            <w:r>
              <w:rPr>
                <w:b/>
                <w:bCs/>
                <w:sz w:val="24"/>
              </w:rPr>
              <w:t>姓  名</w:t>
            </w:r>
          </w:p>
        </w:tc>
        <w:tc>
          <w:tcPr>
            <w:tcW w:w="990" w:type="pct"/>
            <w:tcBorders>
              <w:top w:val="single" w:color="auto" w:sz="4" w:space="0"/>
              <w:left w:val="nil"/>
              <w:bottom w:val="single" w:color="auto" w:sz="4" w:space="0"/>
              <w:right w:val="single" w:color="auto" w:sz="4" w:space="0"/>
            </w:tcBorders>
            <w:vAlign w:val="center"/>
          </w:tcPr>
          <w:p w14:paraId="41C8977C">
            <w:pPr>
              <w:ind w:firstLine="0" w:firstLineChars="0"/>
              <w:jc w:val="center"/>
              <w:rPr>
                <w:rFonts w:eastAsia="宋体"/>
                <w:b/>
                <w:bCs/>
                <w:sz w:val="24"/>
              </w:rPr>
            </w:pPr>
            <w:r>
              <w:rPr>
                <w:b/>
                <w:bCs/>
                <w:sz w:val="24"/>
              </w:rPr>
              <w:t>职称/职位</w:t>
            </w:r>
          </w:p>
        </w:tc>
        <w:tc>
          <w:tcPr>
            <w:tcW w:w="1686" w:type="pct"/>
            <w:tcBorders>
              <w:top w:val="single" w:color="auto" w:sz="4" w:space="0"/>
              <w:left w:val="nil"/>
              <w:bottom w:val="single" w:color="auto" w:sz="4" w:space="0"/>
              <w:right w:val="single" w:color="auto" w:sz="4" w:space="0"/>
            </w:tcBorders>
            <w:vAlign w:val="center"/>
          </w:tcPr>
          <w:p w14:paraId="44140D2D">
            <w:pPr>
              <w:ind w:firstLine="0" w:firstLineChars="0"/>
              <w:jc w:val="center"/>
              <w:rPr>
                <w:rFonts w:eastAsia="宋体"/>
                <w:b/>
                <w:bCs/>
                <w:sz w:val="24"/>
              </w:rPr>
            </w:pPr>
            <w:r>
              <w:rPr>
                <w:b/>
                <w:bCs/>
                <w:sz w:val="24"/>
              </w:rPr>
              <w:t>工作单位</w:t>
            </w:r>
          </w:p>
        </w:tc>
        <w:tc>
          <w:tcPr>
            <w:tcW w:w="1667" w:type="pct"/>
            <w:tcBorders>
              <w:top w:val="single" w:color="auto" w:sz="4" w:space="0"/>
              <w:left w:val="nil"/>
              <w:bottom w:val="single" w:color="auto" w:sz="4" w:space="0"/>
              <w:right w:val="single" w:color="auto" w:sz="4" w:space="0"/>
            </w:tcBorders>
            <w:vAlign w:val="center"/>
          </w:tcPr>
          <w:p w14:paraId="2FD797D4">
            <w:pPr>
              <w:ind w:firstLine="0" w:firstLineChars="0"/>
              <w:jc w:val="center"/>
              <w:rPr>
                <w:rFonts w:eastAsia="宋体"/>
                <w:b/>
                <w:bCs/>
                <w:sz w:val="24"/>
              </w:rPr>
            </w:pPr>
            <w:r>
              <w:rPr>
                <w:b/>
                <w:bCs/>
                <w:sz w:val="24"/>
              </w:rPr>
              <w:t>主要负责工作</w:t>
            </w:r>
          </w:p>
        </w:tc>
      </w:tr>
      <w:tr w14:paraId="0162D11A">
        <w:tblPrEx>
          <w:tblCellMar>
            <w:top w:w="0" w:type="dxa"/>
            <w:left w:w="108" w:type="dxa"/>
            <w:bottom w:w="0" w:type="dxa"/>
            <w:right w:w="108" w:type="dxa"/>
          </w:tblCellMar>
        </w:tblPrEx>
        <w:trPr>
          <w:cantSplit/>
          <w:trHeight w:val="732" w:hRule="atLeast"/>
          <w:jc w:val="center"/>
        </w:trPr>
        <w:tc>
          <w:tcPr>
            <w:tcW w:w="655" w:type="pct"/>
            <w:tcBorders>
              <w:top w:val="single" w:color="auto" w:sz="4" w:space="0"/>
              <w:left w:val="single" w:color="auto" w:sz="4" w:space="0"/>
              <w:bottom w:val="single" w:color="auto" w:sz="4" w:space="0"/>
              <w:right w:val="single" w:color="008000" w:sz="4" w:space="0"/>
            </w:tcBorders>
            <w:vAlign w:val="center"/>
          </w:tcPr>
          <w:p w14:paraId="1FB13CF5">
            <w:pPr>
              <w:ind w:firstLine="0" w:firstLineChars="0"/>
              <w:jc w:val="center"/>
              <w:rPr>
                <w:sz w:val="24"/>
              </w:rPr>
            </w:pPr>
            <w:r>
              <w:rPr>
                <w:sz w:val="24"/>
              </w:rPr>
              <w:t>杨黎</w:t>
            </w:r>
          </w:p>
        </w:tc>
        <w:tc>
          <w:tcPr>
            <w:tcW w:w="990" w:type="pct"/>
            <w:tcBorders>
              <w:top w:val="single" w:color="auto" w:sz="4" w:space="0"/>
              <w:left w:val="nil"/>
              <w:bottom w:val="single" w:color="auto" w:sz="4" w:space="0"/>
              <w:right w:val="single" w:color="auto" w:sz="4" w:space="0"/>
            </w:tcBorders>
            <w:vAlign w:val="center"/>
          </w:tcPr>
          <w:p w14:paraId="568FFC4D">
            <w:pPr>
              <w:ind w:firstLine="0" w:firstLineChars="0"/>
              <w:jc w:val="center"/>
              <w:rPr>
                <w:sz w:val="24"/>
              </w:rPr>
            </w:pPr>
            <w:r>
              <w:rPr>
                <w:sz w:val="24"/>
              </w:rPr>
              <w:t>副主任药师/副部长</w:t>
            </w:r>
          </w:p>
        </w:tc>
        <w:tc>
          <w:tcPr>
            <w:tcW w:w="1686" w:type="pct"/>
            <w:tcBorders>
              <w:top w:val="single" w:color="auto" w:sz="4" w:space="0"/>
              <w:left w:val="nil"/>
              <w:bottom w:val="single" w:color="auto" w:sz="4" w:space="0"/>
              <w:right w:val="single" w:color="auto" w:sz="4" w:space="0"/>
            </w:tcBorders>
            <w:vAlign w:val="center"/>
          </w:tcPr>
          <w:p w14:paraId="43C90979">
            <w:pPr>
              <w:ind w:firstLine="0" w:firstLineChars="0"/>
              <w:jc w:val="center"/>
              <w:rPr>
                <w:sz w:val="24"/>
              </w:rPr>
            </w:pPr>
            <w:r>
              <w:rPr>
                <w:sz w:val="24"/>
              </w:rPr>
              <w:t>广西—东盟食品检验检测中心</w:t>
            </w:r>
          </w:p>
        </w:tc>
        <w:tc>
          <w:tcPr>
            <w:tcW w:w="1667" w:type="pct"/>
            <w:tcBorders>
              <w:top w:val="single" w:color="auto" w:sz="4" w:space="0"/>
              <w:left w:val="nil"/>
              <w:bottom w:val="single" w:color="auto" w:sz="4" w:space="0"/>
              <w:right w:val="single" w:color="auto" w:sz="4" w:space="0"/>
            </w:tcBorders>
            <w:vAlign w:val="center"/>
          </w:tcPr>
          <w:p w14:paraId="653E7A0A">
            <w:pPr>
              <w:ind w:firstLine="0" w:firstLineChars="0"/>
              <w:rPr>
                <w:rFonts w:eastAsia="宋体"/>
                <w:sz w:val="24"/>
              </w:rPr>
            </w:pPr>
            <w:r>
              <w:rPr>
                <w:sz w:val="24"/>
              </w:rPr>
              <w:t>统筹主持标准编制工作</w:t>
            </w:r>
          </w:p>
        </w:tc>
      </w:tr>
      <w:tr w14:paraId="757359F3">
        <w:tblPrEx>
          <w:tblCellMar>
            <w:top w:w="0" w:type="dxa"/>
            <w:left w:w="108" w:type="dxa"/>
            <w:bottom w:w="0" w:type="dxa"/>
            <w:right w:w="108" w:type="dxa"/>
          </w:tblCellMar>
        </w:tblPrEx>
        <w:trPr>
          <w:cantSplit/>
          <w:trHeight w:val="732" w:hRule="atLeast"/>
          <w:jc w:val="center"/>
        </w:trPr>
        <w:tc>
          <w:tcPr>
            <w:tcW w:w="655" w:type="pct"/>
            <w:tcBorders>
              <w:top w:val="single" w:color="auto" w:sz="4" w:space="0"/>
              <w:left w:val="single" w:color="auto" w:sz="4" w:space="0"/>
              <w:bottom w:val="single" w:color="auto" w:sz="4" w:space="0"/>
              <w:right w:val="single" w:color="008000" w:sz="4" w:space="0"/>
            </w:tcBorders>
            <w:vAlign w:val="center"/>
          </w:tcPr>
          <w:p w14:paraId="4D6A4A60">
            <w:pPr>
              <w:ind w:firstLine="0" w:firstLineChars="0"/>
              <w:jc w:val="center"/>
              <w:rPr>
                <w:sz w:val="24"/>
              </w:rPr>
            </w:pPr>
            <w:r>
              <w:rPr>
                <w:sz w:val="24"/>
              </w:rPr>
              <w:t>韦环</w:t>
            </w:r>
          </w:p>
        </w:tc>
        <w:tc>
          <w:tcPr>
            <w:tcW w:w="990" w:type="pct"/>
            <w:tcBorders>
              <w:top w:val="single" w:color="auto" w:sz="4" w:space="0"/>
              <w:left w:val="nil"/>
              <w:bottom w:val="single" w:color="auto" w:sz="4" w:space="0"/>
              <w:right w:val="single" w:color="auto" w:sz="4" w:space="0"/>
            </w:tcBorders>
            <w:vAlign w:val="center"/>
          </w:tcPr>
          <w:p w14:paraId="69248C8A">
            <w:pPr>
              <w:ind w:firstLine="0" w:firstLineChars="0"/>
              <w:jc w:val="center"/>
              <w:rPr>
                <w:sz w:val="24"/>
              </w:rPr>
            </w:pPr>
            <w:r>
              <w:rPr>
                <w:sz w:val="24"/>
              </w:rPr>
              <w:t>副主任技师/业务主管</w:t>
            </w:r>
          </w:p>
        </w:tc>
        <w:tc>
          <w:tcPr>
            <w:tcW w:w="1686" w:type="pct"/>
            <w:tcBorders>
              <w:top w:val="single" w:color="auto" w:sz="4" w:space="0"/>
              <w:left w:val="nil"/>
              <w:bottom w:val="single" w:color="auto" w:sz="4" w:space="0"/>
              <w:right w:val="single" w:color="auto" w:sz="4" w:space="0"/>
            </w:tcBorders>
            <w:vAlign w:val="center"/>
          </w:tcPr>
          <w:p w14:paraId="54655370">
            <w:pPr>
              <w:ind w:firstLine="0" w:firstLineChars="0"/>
              <w:jc w:val="center"/>
              <w:rPr>
                <w:rFonts w:eastAsia="宋体"/>
                <w:sz w:val="24"/>
              </w:rPr>
            </w:pPr>
            <w:r>
              <w:rPr>
                <w:sz w:val="24"/>
              </w:rPr>
              <w:t>广西—东盟食品检验检测中心</w:t>
            </w:r>
          </w:p>
        </w:tc>
        <w:tc>
          <w:tcPr>
            <w:tcW w:w="1667" w:type="pct"/>
            <w:tcBorders>
              <w:top w:val="single" w:color="auto" w:sz="4" w:space="0"/>
              <w:left w:val="nil"/>
              <w:bottom w:val="single" w:color="auto" w:sz="4" w:space="0"/>
              <w:right w:val="single" w:color="auto" w:sz="4" w:space="0"/>
            </w:tcBorders>
            <w:vAlign w:val="center"/>
          </w:tcPr>
          <w:p w14:paraId="57603DF5">
            <w:pPr>
              <w:ind w:firstLine="0" w:firstLineChars="0"/>
              <w:rPr>
                <w:rFonts w:eastAsia="宋体"/>
                <w:sz w:val="24"/>
              </w:rPr>
            </w:pPr>
            <w:r>
              <w:rPr>
                <w:sz w:val="24"/>
              </w:rPr>
              <w:t>参与标准编制工作，组织人员进行标准发布后的宣贯培训。</w:t>
            </w:r>
          </w:p>
        </w:tc>
      </w:tr>
      <w:tr w14:paraId="7391F657">
        <w:tblPrEx>
          <w:tblCellMar>
            <w:top w:w="0" w:type="dxa"/>
            <w:left w:w="108" w:type="dxa"/>
            <w:bottom w:w="0" w:type="dxa"/>
            <w:right w:w="108" w:type="dxa"/>
          </w:tblCellMar>
        </w:tblPrEx>
        <w:trPr>
          <w:cantSplit/>
          <w:trHeight w:val="732" w:hRule="atLeast"/>
          <w:jc w:val="center"/>
        </w:trPr>
        <w:tc>
          <w:tcPr>
            <w:tcW w:w="655" w:type="pct"/>
            <w:tcBorders>
              <w:top w:val="single" w:color="auto" w:sz="4" w:space="0"/>
              <w:left w:val="single" w:color="auto" w:sz="4" w:space="0"/>
              <w:bottom w:val="single" w:color="auto" w:sz="4" w:space="0"/>
              <w:right w:val="single" w:color="008000" w:sz="4" w:space="0"/>
            </w:tcBorders>
            <w:vAlign w:val="center"/>
          </w:tcPr>
          <w:p w14:paraId="3F7E9C3E">
            <w:pPr>
              <w:ind w:firstLine="0" w:firstLineChars="0"/>
              <w:jc w:val="center"/>
              <w:rPr>
                <w:sz w:val="24"/>
              </w:rPr>
            </w:pPr>
            <w:r>
              <w:rPr>
                <w:sz w:val="24"/>
              </w:rPr>
              <w:t>兰斌</w:t>
            </w:r>
          </w:p>
        </w:tc>
        <w:tc>
          <w:tcPr>
            <w:tcW w:w="990" w:type="pct"/>
            <w:tcBorders>
              <w:top w:val="single" w:color="auto" w:sz="4" w:space="0"/>
              <w:left w:val="nil"/>
              <w:bottom w:val="single" w:color="auto" w:sz="4" w:space="0"/>
              <w:right w:val="single" w:color="auto" w:sz="4" w:space="0"/>
            </w:tcBorders>
            <w:vAlign w:val="center"/>
          </w:tcPr>
          <w:p w14:paraId="722FB461">
            <w:pPr>
              <w:ind w:firstLine="0" w:firstLineChars="0"/>
              <w:jc w:val="center"/>
              <w:rPr>
                <w:sz w:val="24"/>
              </w:rPr>
            </w:pPr>
            <w:r>
              <w:rPr>
                <w:sz w:val="24"/>
              </w:rPr>
              <w:t>实验师</w:t>
            </w:r>
          </w:p>
        </w:tc>
        <w:tc>
          <w:tcPr>
            <w:tcW w:w="1686" w:type="pct"/>
            <w:tcBorders>
              <w:top w:val="single" w:color="auto" w:sz="4" w:space="0"/>
              <w:left w:val="nil"/>
              <w:bottom w:val="single" w:color="auto" w:sz="4" w:space="0"/>
              <w:right w:val="single" w:color="auto" w:sz="4" w:space="0"/>
            </w:tcBorders>
            <w:vAlign w:val="center"/>
          </w:tcPr>
          <w:p w14:paraId="5BFFC99B">
            <w:pPr>
              <w:ind w:firstLine="0" w:firstLineChars="0"/>
              <w:jc w:val="center"/>
              <w:rPr>
                <w:rFonts w:eastAsia="宋体"/>
                <w:sz w:val="24"/>
              </w:rPr>
            </w:pPr>
            <w:r>
              <w:rPr>
                <w:sz w:val="24"/>
              </w:rPr>
              <w:t>广西—东盟食品检验检测中心</w:t>
            </w:r>
          </w:p>
        </w:tc>
        <w:tc>
          <w:tcPr>
            <w:tcW w:w="1667" w:type="pct"/>
            <w:tcBorders>
              <w:top w:val="single" w:color="auto" w:sz="4" w:space="0"/>
              <w:left w:val="nil"/>
              <w:bottom w:val="single" w:color="auto" w:sz="4" w:space="0"/>
              <w:right w:val="single" w:color="auto" w:sz="4" w:space="0"/>
            </w:tcBorders>
            <w:vAlign w:val="center"/>
          </w:tcPr>
          <w:p w14:paraId="09FB51FD">
            <w:pPr>
              <w:ind w:firstLine="0" w:firstLineChars="0"/>
              <w:rPr>
                <w:rFonts w:eastAsia="宋体"/>
                <w:sz w:val="24"/>
              </w:rPr>
            </w:pPr>
            <w:r>
              <w:rPr>
                <w:sz w:val="24"/>
              </w:rPr>
              <w:t>参与标准编制工作，组织人员进行标准发布后的宣贯培训。</w:t>
            </w:r>
          </w:p>
        </w:tc>
      </w:tr>
      <w:tr w14:paraId="78D747DF">
        <w:tblPrEx>
          <w:tblCellMar>
            <w:top w:w="0" w:type="dxa"/>
            <w:left w:w="108" w:type="dxa"/>
            <w:bottom w:w="0" w:type="dxa"/>
            <w:right w:w="108" w:type="dxa"/>
          </w:tblCellMar>
        </w:tblPrEx>
        <w:trPr>
          <w:cantSplit/>
          <w:trHeight w:val="732" w:hRule="atLeast"/>
          <w:jc w:val="center"/>
        </w:trPr>
        <w:tc>
          <w:tcPr>
            <w:tcW w:w="655" w:type="pct"/>
            <w:tcBorders>
              <w:top w:val="single" w:color="auto" w:sz="4" w:space="0"/>
              <w:left w:val="single" w:color="auto" w:sz="4" w:space="0"/>
              <w:bottom w:val="single" w:color="auto" w:sz="4" w:space="0"/>
              <w:right w:val="single" w:color="008000" w:sz="4" w:space="0"/>
            </w:tcBorders>
            <w:vAlign w:val="center"/>
          </w:tcPr>
          <w:p w14:paraId="7B3ED887">
            <w:pPr>
              <w:ind w:firstLine="0" w:firstLineChars="0"/>
              <w:jc w:val="center"/>
              <w:rPr>
                <w:rFonts w:eastAsia="宋体"/>
                <w:sz w:val="24"/>
              </w:rPr>
            </w:pPr>
            <w:r>
              <w:rPr>
                <w:sz w:val="24"/>
              </w:rPr>
              <w:t>黄高武</w:t>
            </w:r>
          </w:p>
        </w:tc>
        <w:tc>
          <w:tcPr>
            <w:tcW w:w="990" w:type="pct"/>
            <w:tcBorders>
              <w:top w:val="single" w:color="auto" w:sz="4" w:space="0"/>
              <w:left w:val="nil"/>
              <w:bottom w:val="single" w:color="auto" w:sz="4" w:space="0"/>
              <w:right w:val="single" w:color="auto" w:sz="4" w:space="0"/>
            </w:tcBorders>
            <w:vAlign w:val="center"/>
          </w:tcPr>
          <w:p w14:paraId="5D916EBE">
            <w:pPr>
              <w:ind w:firstLine="0" w:firstLineChars="0"/>
              <w:jc w:val="center"/>
              <w:rPr>
                <w:rFonts w:eastAsia="宋体"/>
                <w:sz w:val="24"/>
              </w:rPr>
            </w:pPr>
            <w:r>
              <w:rPr>
                <w:sz w:val="24"/>
              </w:rPr>
              <w:t>仪器工程师</w:t>
            </w:r>
          </w:p>
        </w:tc>
        <w:tc>
          <w:tcPr>
            <w:tcW w:w="1686" w:type="pct"/>
            <w:tcBorders>
              <w:top w:val="single" w:color="auto" w:sz="4" w:space="0"/>
              <w:left w:val="nil"/>
              <w:bottom w:val="single" w:color="auto" w:sz="4" w:space="0"/>
              <w:right w:val="single" w:color="auto" w:sz="4" w:space="0"/>
            </w:tcBorders>
            <w:vAlign w:val="center"/>
          </w:tcPr>
          <w:p w14:paraId="73E03809">
            <w:pPr>
              <w:ind w:firstLine="0" w:firstLineChars="0"/>
              <w:jc w:val="center"/>
              <w:rPr>
                <w:rFonts w:eastAsia="宋体"/>
                <w:sz w:val="24"/>
              </w:rPr>
            </w:pPr>
            <w:r>
              <w:rPr>
                <w:sz w:val="24"/>
              </w:rPr>
              <w:t>岛津企业管理（中国）有限公司</w:t>
            </w:r>
          </w:p>
        </w:tc>
        <w:tc>
          <w:tcPr>
            <w:tcW w:w="1667" w:type="pct"/>
            <w:tcBorders>
              <w:top w:val="single" w:color="auto" w:sz="4" w:space="0"/>
              <w:left w:val="nil"/>
              <w:bottom w:val="single" w:color="auto" w:sz="4" w:space="0"/>
              <w:right w:val="single" w:color="auto" w:sz="4" w:space="0"/>
            </w:tcBorders>
            <w:vAlign w:val="center"/>
          </w:tcPr>
          <w:p w14:paraId="6CAE8866">
            <w:pPr>
              <w:ind w:firstLine="0" w:firstLineChars="0"/>
              <w:rPr>
                <w:rFonts w:eastAsia="宋体"/>
                <w:sz w:val="24"/>
              </w:rPr>
            </w:pPr>
            <w:r>
              <w:rPr>
                <w:sz w:val="24"/>
              </w:rPr>
              <w:t>对标准实施情况进行总结分析，不断对团体标准提出修正意见。</w:t>
            </w:r>
          </w:p>
        </w:tc>
      </w:tr>
      <w:tr w14:paraId="14DFFD01">
        <w:tblPrEx>
          <w:tblCellMar>
            <w:top w:w="0" w:type="dxa"/>
            <w:left w:w="108" w:type="dxa"/>
            <w:bottom w:w="0" w:type="dxa"/>
            <w:right w:w="108" w:type="dxa"/>
          </w:tblCellMar>
        </w:tblPrEx>
        <w:trPr>
          <w:cantSplit/>
          <w:trHeight w:val="732" w:hRule="atLeast"/>
          <w:jc w:val="center"/>
        </w:trPr>
        <w:tc>
          <w:tcPr>
            <w:tcW w:w="655" w:type="pct"/>
            <w:tcBorders>
              <w:top w:val="single" w:color="auto" w:sz="4" w:space="0"/>
              <w:left w:val="single" w:color="auto" w:sz="4" w:space="0"/>
              <w:bottom w:val="single" w:color="auto" w:sz="4" w:space="0"/>
              <w:right w:val="single" w:color="008000" w:sz="4" w:space="0"/>
            </w:tcBorders>
            <w:vAlign w:val="center"/>
          </w:tcPr>
          <w:p w14:paraId="1B829E4E">
            <w:pPr>
              <w:ind w:firstLine="0" w:firstLineChars="0"/>
              <w:jc w:val="center"/>
              <w:rPr>
                <w:rFonts w:eastAsia="宋体"/>
                <w:sz w:val="24"/>
              </w:rPr>
            </w:pPr>
            <w:r>
              <w:rPr>
                <w:sz w:val="24"/>
              </w:rPr>
              <w:t>冯广福</w:t>
            </w:r>
          </w:p>
        </w:tc>
        <w:tc>
          <w:tcPr>
            <w:tcW w:w="990" w:type="pct"/>
            <w:tcBorders>
              <w:top w:val="single" w:color="auto" w:sz="4" w:space="0"/>
              <w:left w:val="nil"/>
              <w:bottom w:val="single" w:color="auto" w:sz="4" w:space="0"/>
              <w:right w:val="single" w:color="auto" w:sz="4" w:space="0"/>
            </w:tcBorders>
            <w:vAlign w:val="center"/>
          </w:tcPr>
          <w:p w14:paraId="4FC4D1A6">
            <w:pPr>
              <w:ind w:firstLine="0" w:firstLineChars="0"/>
              <w:jc w:val="center"/>
              <w:rPr>
                <w:rFonts w:eastAsia="宋体"/>
                <w:sz w:val="24"/>
              </w:rPr>
            </w:pPr>
            <w:r>
              <w:rPr>
                <w:sz w:val="24"/>
              </w:rPr>
              <w:t>检验员</w:t>
            </w:r>
          </w:p>
        </w:tc>
        <w:tc>
          <w:tcPr>
            <w:tcW w:w="1686" w:type="pct"/>
            <w:tcBorders>
              <w:top w:val="single" w:color="auto" w:sz="4" w:space="0"/>
              <w:left w:val="nil"/>
              <w:bottom w:val="single" w:color="auto" w:sz="4" w:space="0"/>
              <w:right w:val="single" w:color="auto" w:sz="4" w:space="0"/>
            </w:tcBorders>
            <w:vAlign w:val="center"/>
          </w:tcPr>
          <w:p w14:paraId="60E514A9">
            <w:pPr>
              <w:ind w:firstLine="0" w:firstLineChars="0"/>
              <w:jc w:val="center"/>
              <w:rPr>
                <w:rFonts w:eastAsia="宋体"/>
                <w:sz w:val="24"/>
              </w:rPr>
            </w:pPr>
            <w:r>
              <w:rPr>
                <w:sz w:val="24"/>
              </w:rPr>
              <w:t>广西—东盟食品检验检测中心</w:t>
            </w:r>
          </w:p>
        </w:tc>
        <w:tc>
          <w:tcPr>
            <w:tcW w:w="1667" w:type="pct"/>
            <w:tcBorders>
              <w:top w:val="single" w:color="auto" w:sz="4" w:space="0"/>
              <w:left w:val="nil"/>
              <w:bottom w:val="single" w:color="auto" w:sz="4" w:space="0"/>
              <w:right w:val="single" w:color="auto" w:sz="4" w:space="0"/>
            </w:tcBorders>
            <w:vAlign w:val="center"/>
          </w:tcPr>
          <w:p w14:paraId="75CA6DD3">
            <w:pPr>
              <w:ind w:firstLine="0" w:firstLineChars="0"/>
              <w:rPr>
                <w:rFonts w:eastAsia="宋体"/>
                <w:sz w:val="24"/>
              </w:rPr>
            </w:pPr>
            <w:r>
              <w:rPr>
                <w:sz w:val="24"/>
              </w:rPr>
              <w:t>对标准实施情况进行总结分析，不断对团体标准提出修正意见。</w:t>
            </w:r>
          </w:p>
        </w:tc>
      </w:tr>
      <w:tr w14:paraId="147C1E59">
        <w:tblPrEx>
          <w:tblCellMar>
            <w:top w:w="0" w:type="dxa"/>
            <w:left w:w="108" w:type="dxa"/>
            <w:bottom w:w="0" w:type="dxa"/>
            <w:right w:w="108" w:type="dxa"/>
          </w:tblCellMar>
        </w:tblPrEx>
        <w:trPr>
          <w:cantSplit/>
          <w:trHeight w:val="732" w:hRule="atLeast"/>
          <w:jc w:val="center"/>
        </w:trPr>
        <w:tc>
          <w:tcPr>
            <w:tcW w:w="655" w:type="pct"/>
            <w:tcBorders>
              <w:top w:val="single" w:color="auto" w:sz="4" w:space="0"/>
              <w:left w:val="single" w:color="auto" w:sz="4" w:space="0"/>
              <w:bottom w:val="single" w:color="auto" w:sz="4" w:space="0"/>
              <w:right w:val="single" w:color="008000" w:sz="4" w:space="0"/>
            </w:tcBorders>
            <w:vAlign w:val="center"/>
          </w:tcPr>
          <w:p w14:paraId="2865D564">
            <w:pPr>
              <w:ind w:firstLine="0" w:firstLineChars="0"/>
              <w:jc w:val="center"/>
              <w:rPr>
                <w:rFonts w:eastAsia="宋体"/>
                <w:sz w:val="24"/>
              </w:rPr>
            </w:pPr>
            <w:r>
              <w:rPr>
                <w:sz w:val="24"/>
              </w:rPr>
              <w:t>吕晨艳</w:t>
            </w:r>
          </w:p>
        </w:tc>
        <w:tc>
          <w:tcPr>
            <w:tcW w:w="990" w:type="pct"/>
            <w:tcBorders>
              <w:top w:val="single" w:color="auto" w:sz="4" w:space="0"/>
              <w:left w:val="nil"/>
              <w:bottom w:val="single" w:color="auto" w:sz="4" w:space="0"/>
              <w:right w:val="single" w:color="auto" w:sz="4" w:space="0"/>
            </w:tcBorders>
            <w:vAlign w:val="center"/>
          </w:tcPr>
          <w:p w14:paraId="3744AC86">
            <w:pPr>
              <w:ind w:firstLine="0" w:firstLineChars="0"/>
              <w:jc w:val="center"/>
              <w:rPr>
                <w:rFonts w:eastAsia="宋体"/>
                <w:sz w:val="24"/>
              </w:rPr>
            </w:pPr>
            <w:r>
              <w:rPr>
                <w:sz w:val="24"/>
              </w:rPr>
              <w:t>教授</w:t>
            </w:r>
          </w:p>
        </w:tc>
        <w:tc>
          <w:tcPr>
            <w:tcW w:w="1686" w:type="pct"/>
            <w:tcBorders>
              <w:top w:val="single" w:color="auto" w:sz="4" w:space="0"/>
              <w:left w:val="nil"/>
              <w:bottom w:val="single" w:color="auto" w:sz="4" w:space="0"/>
              <w:right w:val="single" w:color="auto" w:sz="4" w:space="0"/>
            </w:tcBorders>
            <w:vAlign w:val="center"/>
          </w:tcPr>
          <w:p w14:paraId="51D0F4B6">
            <w:pPr>
              <w:ind w:firstLine="0" w:firstLineChars="0"/>
              <w:jc w:val="center"/>
              <w:rPr>
                <w:rFonts w:eastAsia="宋体"/>
                <w:sz w:val="24"/>
              </w:rPr>
            </w:pPr>
            <w:r>
              <w:rPr>
                <w:sz w:val="24"/>
              </w:rPr>
              <w:t>中国农业大学食品科学与营养工程学院</w:t>
            </w:r>
          </w:p>
        </w:tc>
        <w:tc>
          <w:tcPr>
            <w:tcW w:w="1667" w:type="pct"/>
            <w:tcBorders>
              <w:top w:val="single" w:color="auto" w:sz="4" w:space="0"/>
              <w:left w:val="nil"/>
              <w:bottom w:val="single" w:color="auto" w:sz="4" w:space="0"/>
              <w:right w:val="single" w:color="auto" w:sz="4" w:space="0"/>
            </w:tcBorders>
            <w:vAlign w:val="center"/>
          </w:tcPr>
          <w:p w14:paraId="2EA2786F">
            <w:pPr>
              <w:ind w:firstLine="0" w:firstLineChars="0"/>
              <w:rPr>
                <w:rFonts w:eastAsia="宋体"/>
                <w:sz w:val="24"/>
              </w:rPr>
            </w:pPr>
            <w:r>
              <w:rPr>
                <w:sz w:val="24"/>
              </w:rPr>
              <w:t>对标准实施情况进行总结分析，不断对团体标准提出修正意见。</w:t>
            </w:r>
          </w:p>
        </w:tc>
      </w:tr>
      <w:tr w14:paraId="589D2977">
        <w:tblPrEx>
          <w:tblCellMar>
            <w:top w:w="0" w:type="dxa"/>
            <w:left w:w="108" w:type="dxa"/>
            <w:bottom w:w="0" w:type="dxa"/>
            <w:right w:w="108" w:type="dxa"/>
          </w:tblCellMar>
        </w:tblPrEx>
        <w:trPr>
          <w:cantSplit/>
          <w:trHeight w:val="732" w:hRule="atLeast"/>
          <w:jc w:val="center"/>
        </w:trPr>
        <w:tc>
          <w:tcPr>
            <w:tcW w:w="655" w:type="pct"/>
            <w:tcBorders>
              <w:top w:val="single" w:color="auto" w:sz="4" w:space="0"/>
              <w:left w:val="single" w:color="auto" w:sz="4" w:space="0"/>
              <w:bottom w:val="single" w:color="auto" w:sz="4" w:space="0"/>
              <w:right w:val="single" w:color="008000" w:sz="4" w:space="0"/>
            </w:tcBorders>
            <w:vAlign w:val="center"/>
          </w:tcPr>
          <w:p w14:paraId="607D9312">
            <w:pPr>
              <w:ind w:firstLine="0" w:firstLineChars="0"/>
              <w:jc w:val="center"/>
              <w:rPr>
                <w:rFonts w:eastAsia="宋体"/>
                <w:sz w:val="24"/>
              </w:rPr>
            </w:pPr>
            <w:r>
              <w:rPr>
                <w:sz w:val="24"/>
              </w:rPr>
              <w:t>胡王艳</w:t>
            </w:r>
          </w:p>
        </w:tc>
        <w:tc>
          <w:tcPr>
            <w:tcW w:w="990" w:type="pct"/>
            <w:tcBorders>
              <w:top w:val="single" w:color="auto" w:sz="4" w:space="0"/>
              <w:left w:val="nil"/>
              <w:bottom w:val="single" w:color="auto" w:sz="4" w:space="0"/>
              <w:right w:val="single" w:color="auto" w:sz="4" w:space="0"/>
            </w:tcBorders>
            <w:vAlign w:val="center"/>
          </w:tcPr>
          <w:p w14:paraId="1D336FB8">
            <w:pPr>
              <w:ind w:firstLine="0" w:firstLineChars="0"/>
              <w:jc w:val="center"/>
              <w:rPr>
                <w:rFonts w:eastAsia="宋体"/>
                <w:sz w:val="24"/>
              </w:rPr>
            </w:pPr>
            <w:r>
              <w:rPr>
                <w:sz w:val="24"/>
              </w:rPr>
              <w:t>高级工程师/食品检验所所长</w:t>
            </w:r>
          </w:p>
        </w:tc>
        <w:tc>
          <w:tcPr>
            <w:tcW w:w="1686" w:type="pct"/>
            <w:tcBorders>
              <w:top w:val="single" w:color="auto" w:sz="4" w:space="0"/>
              <w:left w:val="nil"/>
              <w:bottom w:val="single" w:color="auto" w:sz="4" w:space="0"/>
              <w:right w:val="single" w:color="auto" w:sz="4" w:space="0"/>
            </w:tcBorders>
            <w:vAlign w:val="center"/>
          </w:tcPr>
          <w:p w14:paraId="3FC0FA2B">
            <w:pPr>
              <w:ind w:firstLine="0" w:firstLineChars="0"/>
              <w:jc w:val="center"/>
              <w:rPr>
                <w:rFonts w:eastAsia="宋体"/>
                <w:sz w:val="24"/>
              </w:rPr>
            </w:pPr>
            <w:r>
              <w:rPr>
                <w:sz w:val="24"/>
              </w:rPr>
              <w:t>贺州市检验检测中心</w:t>
            </w:r>
          </w:p>
        </w:tc>
        <w:tc>
          <w:tcPr>
            <w:tcW w:w="1667" w:type="pct"/>
            <w:tcBorders>
              <w:top w:val="single" w:color="auto" w:sz="4" w:space="0"/>
              <w:left w:val="nil"/>
              <w:bottom w:val="single" w:color="auto" w:sz="4" w:space="0"/>
              <w:right w:val="single" w:color="auto" w:sz="4" w:space="0"/>
            </w:tcBorders>
            <w:vAlign w:val="center"/>
          </w:tcPr>
          <w:p w14:paraId="58F54E3B">
            <w:pPr>
              <w:ind w:firstLine="0" w:firstLineChars="0"/>
              <w:rPr>
                <w:rFonts w:eastAsia="宋体"/>
                <w:sz w:val="24"/>
              </w:rPr>
            </w:pPr>
            <w:r>
              <w:rPr>
                <w:sz w:val="24"/>
              </w:rPr>
              <w:t>对标准实施情况进行总结分析，不断对团体标准提出修正意见。</w:t>
            </w:r>
          </w:p>
        </w:tc>
      </w:tr>
      <w:tr w14:paraId="5FE17524">
        <w:tblPrEx>
          <w:tblCellMar>
            <w:top w:w="0" w:type="dxa"/>
            <w:left w:w="108" w:type="dxa"/>
            <w:bottom w:w="0" w:type="dxa"/>
            <w:right w:w="108" w:type="dxa"/>
          </w:tblCellMar>
        </w:tblPrEx>
        <w:trPr>
          <w:cantSplit/>
          <w:trHeight w:val="732" w:hRule="atLeast"/>
          <w:jc w:val="center"/>
        </w:trPr>
        <w:tc>
          <w:tcPr>
            <w:tcW w:w="655" w:type="pct"/>
            <w:tcBorders>
              <w:top w:val="single" w:color="auto" w:sz="4" w:space="0"/>
              <w:left w:val="single" w:color="auto" w:sz="4" w:space="0"/>
              <w:bottom w:val="single" w:color="auto" w:sz="4" w:space="0"/>
              <w:right w:val="single" w:color="008000" w:sz="4" w:space="0"/>
            </w:tcBorders>
            <w:vAlign w:val="center"/>
          </w:tcPr>
          <w:p w14:paraId="0363F458">
            <w:pPr>
              <w:ind w:firstLine="0" w:firstLineChars="0"/>
              <w:jc w:val="center"/>
              <w:rPr>
                <w:rFonts w:eastAsia="宋体"/>
                <w:sz w:val="24"/>
              </w:rPr>
            </w:pPr>
            <w:r>
              <w:rPr>
                <w:sz w:val="24"/>
              </w:rPr>
              <w:t>何善廉</w:t>
            </w:r>
          </w:p>
        </w:tc>
        <w:tc>
          <w:tcPr>
            <w:tcW w:w="990" w:type="pct"/>
            <w:tcBorders>
              <w:top w:val="single" w:color="auto" w:sz="4" w:space="0"/>
              <w:left w:val="nil"/>
              <w:bottom w:val="single" w:color="auto" w:sz="4" w:space="0"/>
              <w:right w:val="single" w:color="auto" w:sz="4" w:space="0"/>
            </w:tcBorders>
            <w:vAlign w:val="center"/>
          </w:tcPr>
          <w:p w14:paraId="55F99017">
            <w:pPr>
              <w:ind w:firstLine="0" w:firstLineChars="0"/>
              <w:jc w:val="center"/>
              <w:rPr>
                <w:rFonts w:eastAsia="宋体"/>
                <w:sz w:val="24"/>
              </w:rPr>
            </w:pPr>
            <w:r>
              <w:rPr>
                <w:sz w:val="24"/>
              </w:rPr>
              <w:t>高级工程师/副所长</w:t>
            </w:r>
          </w:p>
        </w:tc>
        <w:tc>
          <w:tcPr>
            <w:tcW w:w="1686" w:type="pct"/>
            <w:tcBorders>
              <w:top w:val="single" w:color="auto" w:sz="4" w:space="0"/>
              <w:left w:val="nil"/>
              <w:bottom w:val="single" w:color="auto" w:sz="4" w:space="0"/>
              <w:right w:val="single" w:color="auto" w:sz="4" w:space="0"/>
            </w:tcBorders>
            <w:vAlign w:val="center"/>
          </w:tcPr>
          <w:p w14:paraId="237FA937">
            <w:pPr>
              <w:ind w:firstLine="0" w:firstLineChars="0"/>
              <w:jc w:val="center"/>
              <w:rPr>
                <w:rFonts w:eastAsia="宋体"/>
                <w:sz w:val="24"/>
              </w:rPr>
            </w:pPr>
            <w:r>
              <w:rPr>
                <w:sz w:val="24"/>
              </w:rPr>
              <w:t>广西壮族自治区产品质量检验研究院</w:t>
            </w:r>
          </w:p>
        </w:tc>
        <w:tc>
          <w:tcPr>
            <w:tcW w:w="1667" w:type="pct"/>
            <w:tcBorders>
              <w:top w:val="single" w:color="auto" w:sz="4" w:space="0"/>
              <w:left w:val="nil"/>
              <w:bottom w:val="single" w:color="auto" w:sz="4" w:space="0"/>
              <w:right w:val="single" w:color="auto" w:sz="4" w:space="0"/>
            </w:tcBorders>
            <w:vAlign w:val="center"/>
          </w:tcPr>
          <w:p w14:paraId="36036F9F">
            <w:pPr>
              <w:ind w:firstLine="0" w:firstLineChars="0"/>
              <w:rPr>
                <w:rFonts w:eastAsia="宋体"/>
                <w:sz w:val="24"/>
              </w:rPr>
            </w:pPr>
            <w:r>
              <w:rPr>
                <w:sz w:val="24"/>
              </w:rPr>
              <w:t>对标准实施情况进行总结分析，不断对团体标准提出修正意见。</w:t>
            </w:r>
          </w:p>
        </w:tc>
      </w:tr>
      <w:tr w14:paraId="428913B9">
        <w:tblPrEx>
          <w:tblCellMar>
            <w:top w:w="0" w:type="dxa"/>
            <w:left w:w="108" w:type="dxa"/>
            <w:bottom w:w="0" w:type="dxa"/>
            <w:right w:w="108" w:type="dxa"/>
          </w:tblCellMar>
        </w:tblPrEx>
        <w:trPr>
          <w:cantSplit/>
          <w:trHeight w:val="732" w:hRule="atLeast"/>
          <w:jc w:val="center"/>
        </w:trPr>
        <w:tc>
          <w:tcPr>
            <w:tcW w:w="655" w:type="pct"/>
            <w:tcBorders>
              <w:top w:val="single" w:color="auto" w:sz="4" w:space="0"/>
              <w:left w:val="single" w:color="auto" w:sz="4" w:space="0"/>
              <w:bottom w:val="single" w:color="auto" w:sz="4" w:space="0"/>
              <w:right w:val="single" w:color="008000" w:sz="4" w:space="0"/>
            </w:tcBorders>
            <w:vAlign w:val="center"/>
          </w:tcPr>
          <w:p w14:paraId="20CA14D1">
            <w:pPr>
              <w:widowControl/>
              <w:ind w:firstLine="0" w:firstLineChars="0"/>
              <w:jc w:val="center"/>
              <w:rPr>
                <w:rFonts w:eastAsia="宋体"/>
                <w:sz w:val="24"/>
              </w:rPr>
            </w:pPr>
            <w:r>
              <w:rPr>
                <w:sz w:val="24"/>
              </w:rPr>
              <w:t>王海波</w:t>
            </w:r>
          </w:p>
        </w:tc>
        <w:tc>
          <w:tcPr>
            <w:tcW w:w="990" w:type="pct"/>
            <w:tcBorders>
              <w:top w:val="single" w:color="auto" w:sz="4" w:space="0"/>
              <w:left w:val="nil"/>
              <w:bottom w:val="single" w:color="auto" w:sz="4" w:space="0"/>
              <w:right w:val="single" w:color="auto" w:sz="4" w:space="0"/>
            </w:tcBorders>
            <w:vAlign w:val="center"/>
          </w:tcPr>
          <w:p w14:paraId="7981AF0C">
            <w:pPr>
              <w:widowControl/>
              <w:ind w:firstLine="0" w:firstLineChars="0"/>
              <w:jc w:val="center"/>
              <w:rPr>
                <w:rFonts w:eastAsia="宋体"/>
                <w:sz w:val="24"/>
              </w:rPr>
            </w:pPr>
            <w:r>
              <w:rPr>
                <w:sz w:val="24"/>
              </w:rPr>
              <w:t>主任药师/部长</w:t>
            </w:r>
          </w:p>
        </w:tc>
        <w:tc>
          <w:tcPr>
            <w:tcW w:w="1686" w:type="pct"/>
            <w:tcBorders>
              <w:top w:val="single" w:color="auto" w:sz="4" w:space="0"/>
              <w:left w:val="nil"/>
              <w:bottom w:val="single" w:color="auto" w:sz="4" w:space="0"/>
              <w:right w:val="single" w:color="auto" w:sz="4" w:space="0"/>
            </w:tcBorders>
            <w:vAlign w:val="center"/>
          </w:tcPr>
          <w:p w14:paraId="4B9988C1">
            <w:pPr>
              <w:ind w:firstLine="0" w:firstLineChars="0"/>
              <w:jc w:val="center"/>
              <w:rPr>
                <w:rFonts w:eastAsia="宋体"/>
                <w:sz w:val="24"/>
              </w:rPr>
            </w:pPr>
            <w:r>
              <w:rPr>
                <w:sz w:val="24"/>
              </w:rPr>
              <w:t>广西壮族自治区产品质量检验研究院</w:t>
            </w:r>
          </w:p>
        </w:tc>
        <w:tc>
          <w:tcPr>
            <w:tcW w:w="1667" w:type="pct"/>
            <w:tcBorders>
              <w:top w:val="single" w:color="auto" w:sz="4" w:space="0"/>
              <w:left w:val="nil"/>
              <w:bottom w:val="single" w:color="auto" w:sz="4" w:space="0"/>
              <w:right w:val="single" w:color="auto" w:sz="4" w:space="0"/>
            </w:tcBorders>
            <w:vAlign w:val="center"/>
          </w:tcPr>
          <w:p w14:paraId="4B14C87A">
            <w:pPr>
              <w:ind w:firstLine="0" w:firstLineChars="0"/>
              <w:rPr>
                <w:rFonts w:eastAsia="宋体"/>
                <w:sz w:val="24"/>
              </w:rPr>
            </w:pPr>
            <w:r>
              <w:rPr>
                <w:sz w:val="24"/>
              </w:rPr>
              <w:t>对标准实施情况进行总结分析，不断对团体标准提出修正意见。</w:t>
            </w:r>
          </w:p>
        </w:tc>
      </w:tr>
      <w:tr w14:paraId="673296B9">
        <w:tblPrEx>
          <w:tblCellMar>
            <w:top w:w="0" w:type="dxa"/>
            <w:left w:w="108" w:type="dxa"/>
            <w:bottom w:w="0" w:type="dxa"/>
            <w:right w:w="108" w:type="dxa"/>
          </w:tblCellMar>
        </w:tblPrEx>
        <w:trPr>
          <w:cantSplit/>
          <w:trHeight w:val="732" w:hRule="atLeast"/>
          <w:jc w:val="center"/>
        </w:trPr>
        <w:tc>
          <w:tcPr>
            <w:tcW w:w="655" w:type="pct"/>
            <w:tcBorders>
              <w:top w:val="single" w:color="auto" w:sz="4" w:space="0"/>
              <w:left w:val="single" w:color="auto" w:sz="4" w:space="0"/>
              <w:bottom w:val="single" w:color="auto" w:sz="4" w:space="0"/>
              <w:right w:val="single" w:color="008000" w:sz="4" w:space="0"/>
            </w:tcBorders>
            <w:vAlign w:val="center"/>
          </w:tcPr>
          <w:p w14:paraId="7C321756">
            <w:pPr>
              <w:ind w:firstLine="0" w:firstLineChars="0"/>
              <w:jc w:val="center"/>
              <w:rPr>
                <w:rFonts w:eastAsia="宋体"/>
                <w:sz w:val="24"/>
              </w:rPr>
            </w:pPr>
            <w:r>
              <w:rPr>
                <w:sz w:val="24"/>
              </w:rPr>
              <w:t>农毅清</w:t>
            </w:r>
          </w:p>
        </w:tc>
        <w:tc>
          <w:tcPr>
            <w:tcW w:w="990" w:type="pct"/>
            <w:tcBorders>
              <w:top w:val="single" w:color="auto" w:sz="4" w:space="0"/>
              <w:left w:val="nil"/>
              <w:bottom w:val="single" w:color="auto" w:sz="4" w:space="0"/>
              <w:right w:val="single" w:color="auto" w:sz="4" w:space="0"/>
            </w:tcBorders>
            <w:vAlign w:val="center"/>
          </w:tcPr>
          <w:p w14:paraId="12B629C0">
            <w:pPr>
              <w:ind w:firstLine="0" w:firstLineChars="0"/>
              <w:jc w:val="center"/>
              <w:rPr>
                <w:rFonts w:eastAsia="宋体"/>
                <w:sz w:val="24"/>
              </w:rPr>
            </w:pPr>
            <w:r>
              <w:rPr>
                <w:sz w:val="24"/>
              </w:rPr>
              <w:t>主任药师/部长</w:t>
            </w:r>
          </w:p>
        </w:tc>
        <w:tc>
          <w:tcPr>
            <w:tcW w:w="1686" w:type="pct"/>
            <w:tcBorders>
              <w:top w:val="single" w:color="auto" w:sz="4" w:space="0"/>
              <w:left w:val="nil"/>
              <w:bottom w:val="single" w:color="auto" w:sz="4" w:space="0"/>
              <w:right w:val="single" w:color="auto" w:sz="4" w:space="0"/>
            </w:tcBorders>
            <w:vAlign w:val="center"/>
          </w:tcPr>
          <w:p w14:paraId="1CB6C7E6">
            <w:pPr>
              <w:ind w:firstLine="0" w:firstLineChars="0"/>
              <w:jc w:val="center"/>
              <w:rPr>
                <w:rFonts w:eastAsia="宋体"/>
                <w:sz w:val="24"/>
              </w:rPr>
            </w:pPr>
            <w:r>
              <w:rPr>
                <w:sz w:val="24"/>
              </w:rPr>
              <w:t>广西—东盟食品检验检测中心</w:t>
            </w:r>
          </w:p>
        </w:tc>
        <w:tc>
          <w:tcPr>
            <w:tcW w:w="1667" w:type="pct"/>
            <w:tcBorders>
              <w:top w:val="single" w:color="auto" w:sz="4" w:space="0"/>
              <w:left w:val="nil"/>
              <w:bottom w:val="single" w:color="auto" w:sz="4" w:space="0"/>
              <w:right w:val="single" w:color="auto" w:sz="4" w:space="0"/>
            </w:tcBorders>
            <w:vAlign w:val="center"/>
          </w:tcPr>
          <w:p w14:paraId="51426242">
            <w:pPr>
              <w:ind w:firstLine="0" w:firstLineChars="0"/>
              <w:rPr>
                <w:rFonts w:eastAsia="宋体"/>
                <w:sz w:val="24"/>
              </w:rPr>
            </w:pPr>
            <w:r>
              <w:rPr>
                <w:sz w:val="24"/>
              </w:rPr>
              <w:t>对标准实施情况进行总结分析，不断对团体标准提出修正意见。</w:t>
            </w:r>
          </w:p>
        </w:tc>
      </w:tr>
      <w:tr w14:paraId="3C71DC04">
        <w:tblPrEx>
          <w:tblCellMar>
            <w:top w:w="0" w:type="dxa"/>
            <w:left w:w="108" w:type="dxa"/>
            <w:bottom w:w="0" w:type="dxa"/>
            <w:right w:w="108" w:type="dxa"/>
          </w:tblCellMar>
        </w:tblPrEx>
        <w:trPr>
          <w:cantSplit/>
          <w:trHeight w:val="732" w:hRule="atLeast"/>
          <w:jc w:val="center"/>
        </w:trPr>
        <w:tc>
          <w:tcPr>
            <w:tcW w:w="655" w:type="pct"/>
            <w:tcBorders>
              <w:top w:val="single" w:color="auto" w:sz="4" w:space="0"/>
              <w:left w:val="single" w:color="auto" w:sz="4" w:space="0"/>
              <w:bottom w:val="single" w:color="auto" w:sz="4" w:space="0"/>
              <w:right w:val="single" w:color="008000" w:sz="4" w:space="0"/>
            </w:tcBorders>
            <w:vAlign w:val="center"/>
          </w:tcPr>
          <w:p w14:paraId="6C4A89C3">
            <w:pPr>
              <w:widowControl/>
              <w:ind w:firstLine="0" w:firstLineChars="0"/>
              <w:jc w:val="center"/>
              <w:rPr>
                <w:rFonts w:eastAsia="宋体"/>
                <w:sz w:val="24"/>
              </w:rPr>
            </w:pPr>
            <w:r>
              <w:rPr>
                <w:sz w:val="24"/>
              </w:rPr>
              <w:t>王先锋</w:t>
            </w:r>
          </w:p>
        </w:tc>
        <w:tc>
          <w:tcPr>
            <w:tcW w:w="990" w:type="pct"/>
            <w:tcBorders>
              <w:top w:val="single" w:color="auto" w:sz="4" w:space="0"/>
              <w:left w:val="nil"/>
              <w:bottom w:val="single" w:color="auto" w:sz="4" w:space="0"/>
              <w:right w:val="single" w:color="auto" w:sz="4" w:space="0"/>
            </w:tcBorders>
            <w:vAlign w:val="center"/>
          </w:tcPr>
          <w:p w14:paraId="2B0FB780">
            <w:pPr>
              <w:widowControl/>
              <w:ind w:firstLine="0" w:firstLineChars="0"/>
              <w:jc w:val="center"/>
              <w:rPr>
                <w:rFonts w:eastAsia="宋体"/>
                <w:sz w:val="24"/>
              </w:rPr>
            </w:pPr>
            <w:r>
              <w:rPr>
                <w:sz w:val="24"/>
              </w:rPr>
              <w:t>工程师/质量管理员</w:t>
            </w:r>
          </w:p>
        </w:tc>
        <w:tc>
          <w:tcPr>
            <w:tcW w:w="1686" w:type="pct"/>
            <w:tcBorders>
              <w:top w:val="single" w:color="auto" w:sz="4" w:space="0"/>
              <w:left w:val="nil"/>
              <w:bottom w:val="single" w:color="auto" w:sz="4" w:space="0"/>
              <w:right w:val="single" w:color="auto" w:sz="4" w:space="0"/>
            </w:tcBorders>
            <w:vAlign w:val="center"/>
          </w:tcPr>
          <w:p w14:paraId="10E0EB76">
            <w:pPr>
              <w:ind w:firstLine="0" w:firstLineChars="0"/>
              <w:jc w:val="center"/>
              <w:rPr>
                <w:sz w:val="24"/>
              </w:rPr>
            </w:pPr>
            <w:r>
              <w:rPr>
                <w:sz w:val="24"/>
              </w:rPr>
              <w:t>深圳市格物正源质量标准系统有限公司</w:t>
            </w:r>
          </w:p>
        </w:tc>
        <w:tc>
          <w:tcPr>
            <w:tcW w:w="1667" w:type="pct"/>
            <w:tcBorders>
              <w:top w:val="single" w:color="auto" w:sz="4" w:space="0"/>
              <w:left w:val="nil"/>
              <w:bottom w:val="single" w:color="auto" w:sz="4" w:space="0"/>
              <w:right w:val="single" w:color="auto" w:sz="4" w:space="0"/>
            </w:tcBorders>
            <w:vAlign w:val="center"/>
          </w:tcPr>
          <w:p w14:paraId="11799CE3">
            <w:pPr>
              <w:ind w:firstLine="0" w:firstLineChars="0"/>
              <w:rPr>
                <w:rFonts w:eastAsia="宋体"/>
                <w:sz w:val="24"/>
              </w:rPr>
            </w:pPr>
            <w:r>
              <w:rPr>
                <w:sz w:val="24"/>
              </w:rPr>
              <w:t>对标准实施情况进行总结分析，不断对团体标准提出修正意见。</w:t>
            </w:r>
          </w:p>
        </w:tc>
      </w:tr>
      <w:tr w14:paraId="041B6B29">
        <w:tblPrEx>
          <w:tblCellMar>
            <w:top w:w="0" w:type="dxa"/>
            <w:left w:w="108" w:type="dxa"/>
            <w:bottom w:w="0" w:type="dxa"/>
            <w:right w:w="108" w:type="dxa"/>
          </w:tblCellMar>
        </w:tblPrEx>
        <w:trPr>
          <w:cantSplit/>
          <w:trHeight w:val="732" w:hRule="atLeast"/>
          <w:jc w:val="center"/>
        </w:trPr>
        <w:tc>
          <w:tcPr>
            <w:tcW w:w="655" w:type="pct"/>
            <w:tcBorders>
              <w:top w:val="single" w:color="auto" w:sz="4" w:space="0"/>
              <w:left w:val="single" w:color="auto" w:sz="4" w:space="0"/>
              <w:bottom w:val="single" w:color="auto" w:sz="4" w:space="0"/>
              <w:right w:val="single" w:color="008000" w:sz="4" w:space="0"/>
            </w:tcBorders>
            <w:vAlign w:val="center"/>
          </w:tcPr>
          <w:p w14:paraId="4B035429">
            <w:pPr>
              <w:widowControl/>
              <w:ind w:firstLine="0" w:firstLineChars="0"/>
              <w:jc w:val="center"/>
              <w:rPr>
                <w:sz w:val="24"/>
              </w:rPr>
            </w:pPr>
            <w:r>
              <w:rPr>
                <w:sz w:val="24"/>
              </w:rPr>
              <w:t>王警</w:t>
            </w:r>
          </w:p>
        </w:tc>
        <w:tc>
          <w:tcPr>
            <w:tcW w:w="990" w:type="pct"/>
            <w:tcBorders>
              <w:top w:val="single" w:color="auto" w:sz="4" w:space="0"/>
              <w:left w:val="nil"/>
              <w:bottom w:val="single" w:color="auto" w:sz="4" w:space="0"/>
              <w:right w:val="single" w:color="auto" w:sz="4" w:space="0"/>
            </w:tcBorders>
            <w:vAlign w:val="center"/>
          </w:tcPr>
          <w:p w14:paraId="755D36DA">
            <w:pPr>
              <w:widowControl/>
              <w:ind w:firstLine="0" w:firstLineChars="0"/>
              <w:jc w:val="center"/>
              <w:rPr>
                <w:sz w:val="24"/>
              </w:rPr>
            </w:pPr>
            <w:r>
              <w:rPr>
                <w:sz w:val="24"/>
              </w:rPr>
              <w:t>高级工程师</w:t>
            </w:r>
          </w:p>
        </w:tc>
        <w:tc>
          <w:tcPr>
            <w:tcW w:w="1686" w:type="pct"/>
            <w:tcBorders>
              <w:top w:val="single" w:color="auto" w:sz="4" w:space="0"/>
              <w:left w:val="nil"/>
              <w:bottom w:val="single" w:color="auto" w:sz="4" w:space="0"/>
              <w:right w:val="single" w:color="auto" w:sz="4" w:space="0"/>
            </w:tcBorders>
            <w:vAlign w:val="center"/>
          </w:tcPr>
          <w:p w14:paraId="2A667D2E">
            <w:pPr>
              <w:ind w:firstLine="0" w:firstLineChars="0"/>
              <w:jc w:val="center"/>
              <w:rPr>
                <w:rFonts w:eastAsia="宋体"/>
                <w:sz w:val="24"/>
              </w:rPr>
            </w:pPr>
            <w:r>
              <w:rPr>
                <w:sz w:val="24"/>
              </w:rPr>
              <w:t>广西—东盟食品检验检测中心</w:t>
            </w:r>
          </w:p>
        </w:tc>
        <w:tc>
          <w:tcPr>
            <w:tcW w:w="1667" w:type="pct"/>
            <w:tcBorders>
              <w:top w:val="single" w:color="auto" w:sz="4" w:space="0"/>
              <w:left w:val="nil"/>
              <w:bottom w:val="single" w:color="auto" w:sz="4" w:space="0"/>
              <w:right w:val="single" w:color="auto" w:sz="4" w:space="0"/>
            </w:tcBorders>
            <w:vAlign w:val="center"/>
          </w:tcPr>
          <w:p w14:paraId="0538E221">
            <w:pPr>
              <w:ind w:firstLine="0" w:firstLineChars="0"/>
              <w:rPr>
                <w:rFonts w:eastAsia="宋体"/>
                <w:sz w:val="24"/>
              </w:rPr>
            </w:pPr>
            <w:r>
              <w:rPr>
                <w:sz w:val="24"/>
              </w:rPr>
              <w:t>对标准实施情况进行总结分析，不断对团体标准提出修正意见。</w:t>
            </w:r>
          </w:p>
        </w:tc>
      </w:tr>
      <w:tr w14:paraId="06442E10">
        <w:tblPrEx>
          <w:tblCellMar>
            <w:top w:w="0" w:type="dxa"/>
            <w:left w:w="108" w:type="dxa"/>
            <w:bottom w:w="0" w:type="dxa"/>
            <w:right w:w="108" w:type="dxa"/>
          </w:tblCellMar>
        </w:tblPrEx>
        <w:trPr>
          <w:cantSplit/>
          <w:trHeight w:val="517" w:hRule="atLeast"/>
          <w:jc w:val="center"/>
        </w:trPr>
        <w:tc>
          <w:tcPr>
            <w:tcW w:w="655" w:type="pct"/>
            <w:tcBorders>
              <w:top w:val="single" w:color="auto" w:sz="4" w:space="0"/>
              <w:left w:val="single" w:color="auto" w:sz="4" w:space="0"/>
              <w:bottom w:val="single" w:color="auto" w:sz="4" w:space="0"/>
              <w:right w:val="single" w:color="008000" w:sz="4" w:space="0"/>
            </w:tcBorders>
            <w:vAlign w:val="center"/>
          </w:tcPr>
          <w:p w14:paraId="34683FF8">
            <w:pPr>
              <w:ind w:firstLine="0" w:firstLineChars="0"/>
              <w:jc w:val="center"/>
              <w:rPr>
                <w:sz w:val="24"/>
              </w:rPr>
            </w:pPr>
            <w:r>
              <w:rPr>
                <w:sz w:val="24"/>
              </w:rPr>
              <w:t>蒋湘</w:t>
            </w:r>
          </w:p>
        </w:tc>
        <w:tc>
          <w:tcPr>
            <w:tcW w:w="990" w:type="pct"/>
            <w:tcBorders>
              <w:top w:val="single" w:color="auto" w:sz="4" w:space="0"/>
              <w:left w:val="nil"/>
              <w:bottom w:val="single" w:color="auto" w:sz="4" w:space="0"/>
              <w:right w:val="single" w:color="auto" w:sz="4" w:space="0"/>
            </w:tcBorders>
            <w:vAlign w:val="center"/>
          </w:tcPr>
          <w:p w14:paraId="5D38BE80">
            <w:pPr>
              <w:ind w:firstLine="0" w:firstLineChars="0"/>
              <w:jc w:val="center"/>
              <w:rPr>
                <w:sz w:val="24"/>
              </w:rPr>
            </w:pPr>
            <w:r>
              <w:rPr>
                <w:sz w:val="24"/>
              </w:rPr>
              <w:t>副主任药师</w:t>
            </w:r>
          </w:p>
        </w:tc>
        <w:tc>
          <w:tcPr>
            <w:tcW w:w="1686" w:type="pct"/>
            <w:tcBorders>
              <w:top w:val="single" w:color="auto" w:sz="4" w:space="0"/>
              <w:left w:val="nil"/>
              <w:bottom w:val="single" w:color="auto" w:sz="4" w:space="0"/>
              <w:right w:val="single" w:color="auto" w:sz="4" w:space="0"/>
            </w:tcBorders>
            <w:vAlign w:val="center"/>
          </w:tcPr>
          <w:p w14:paraId="2969AD82">
            <w:pPr>
              <w:ind w:firstLine="0" w:firstLineChars="0"/>
              <w:jc w:val="center"/>
              <w:rPr>
                <w:rFonts w:eastAsia="宋体"/>
                <w:sz w:val="24"/>
              </w:rPr>
            </w:pPr>
            <w:r>
              <w:rPr>
                <w:sz w:val="24"/>
              </w:rPr>
              <w:t>广西—东盟食品检验检测中心</w:t>
            </w:r>
          </w:p>
        </w:tc>
        <w:tc>
          <w:tcPr>
            <w:tcW w:w="1667" w:type="pct"/>
            <w:tcBorders>
              <w:top w:val="single" w:color="auto" w:sz="4" w:space="0"/>
              <w:left w:val="nil"/>
              <w:bottom w:val="single" w:color="auto" w:sz="4" w:space="0"/>
              <w:right w:val="single" w:color="auto" w:sz="4" w:space="0"/>
            </w:tcBorders>
            <w:vAlign w:val="center"/>
          </w:tcPr>
          <w:p w14:paraId="2FF23BB9">
            <w:pPr>
              <w:ind w:firstLine="0" w:firstLineChars="0"/>
              <w:rPr>
                <w:rFonts w:eastAsia="宋体"/>
                <w:sz w:val="24"/>
              </w:rPr>
            </w:pPr>
            <w:r>
              <w:rPr>
                <w:sz w:val="24"/>
              </w:rPr>
              <w:t>对标准实施情况进行总结分析，不断对团体标准提出修正意见。</w:t>
            </w:r>
          </w:p>
        </w:tc>
      </w:tr>
      <w:tr w14:paraId="1EE56A23">
        <w:tblPrEx>
          <w:tblCellMar>
            <w:top w:w="0" w:type="dxa"/>
            <w:left w:w="108" w:type="dxa"/>
            <w:bottom w:w="0" w:type="dxa"/>
            <w:right w:w="108" w:type="dxa"/>
          </w:tblCellMar>
        </w:tblPrEx>
        <w:trPr>
          <w:cantSplit/>
          <w:trHeight w:val="517" w:hRule="atLeast"/>
          <w:jc w:val="center"/>
        </w:trPr>
        <w:tc>
          <w:tcPr>
            <w:tcW w:w="655" w:type="pct"/>
            <w:tcBorders>
              <w:top w:val="single" w:color="auto" w:sz="4" w:space="0"/>
              <w:left w:val="single" w:color="auto" w:sz="4" w:space="0"/>
              <w:bottom w:val="single" w:color="auto" w:sz="4" w:space="0"/>
              <w:right w:val="single" w:color="008000" w:sz="4" w:space="0"/>
            </w:tcBorders>
            <w:vAlign w:val="center"/>
          </w:tcPr>
          <w:p w14:paraId="09ACA81A">
            <w:pPr>
              <w:ind w:firstLine="0" w:firstLineChars="0"/>
              <w:jc w:val="center"/>
              <w:rPr>
                <w:rFonts w:eastAsia="宋体"/>
                <w:sz w:val="24"/>
              </w:rPr>
            </w:pPr>
            <w:r>
              <w:rPr>
                <w:sz w:val="24"/>
              </w:rPr>
              <w:t>廖夏云</w:t>
            </w:r>
          </w:p>
        </w:tc>
        <w:tc>
          <w:tcPr>
            <w:tcW w:w="990" w:type="pct"/>
            <w:tcBorders>
              <w:top w:val="single" w:color="auto" w:sz="4" w:space="0"/>
              <w:left w:val="nil"/>
              <w:bottom w:val="single" w:color="auto" w:sz="4" w:space="0"/>
              <w:right w:val="single" w:color="auto" w:sz="4" w:space="0"/>
            </w:tcBorders>
            <w:vAlign w:val="center"/>
          </w:tcPr>
          <w:p w14:paraId="4698C4FE">
            <w:pPr>
              <w:ind w:firstLine="0" w:firstLineChars="0"/>
              <w:jc w:val="center"/>
              <w:rPr>
                <w:rFonts w:eastAsia="宋体"/>
                <w:sz w:val="24"/>
              </w:rPr>
            </w:pPr>
            <w:r>
              <w:rPr>
                <w:sz w:val="24"/>
              </w:rPr>
              <w:t>副教授/教研室主任</w:t>
            </w:r>
          </w:p>
        </w:tc>
        <w:tc>
          <w:tcPr>
            <w:tcW w:w="1686" w:type="pct"/>
            <w:tcBorders>
              <w:top w:val="single" w:color="auto" w:sz="4" w:space="0"/>
              <w:left w:val="nil"/>
              <w:bottom w:val="single" w:color="auto" w:sz="4" w:space="0"/>
              <w:right w:val="single" w:color="auto" w:sz="4" w:space="0"/>
            </w:tcBorders>
            <w:vAlign w:val="center"/>
          </w:tcPr>
          <w:p w14:paraId="1588C147">
            <w:pPr>
              <w:ind w:firstLine="0" w:firstLineChars="0"/>
              <w:jc w:val="center"/>
              <w:rPr>
                <w:rFonts w:eastAsia="宋体"/>
                <w:sz w:val="24"/>
              </w:rPr>
            </w:pPr>
            <w:r>
              <w:rPr>
                <w:sz w:val="24"/>
              </w:rPr>
              <w:t>广西药食同源资源开发重点实验室</w:t>
            </w:r>
          </w:p>
        </w:tc>
        <w:tc>
          <w:tcPr>
            <w:tcW w:w="1667" w:type="pct"/>
            <w:tcBorders>
              <w:top w:val="single" w:color="auto" w:sz="4" w:space="0"/>
              <w:left w:val="nil"/>
              <w:bottom w:val="single" w:color="auto" w:sz="4" w:space="0"/>
              <w:right w:val="single" w:color="auto" w:sz="4" w:space="0"/>
            </w:tcBorders>
            <w:vAlign w:val="center"/>
          </w:tcPr>
          <w:p w14:paraId="6ECF1587">
            <w:pPr>
              <w:ind w:firstLine="0" w:firstLineChars="0"/>
              <w:rPr>
                <w:rFonts w:eastAsia="宋体"/>
                <w:sz w:val="24"/>
              </w:rPr>
            </w:pPr>
            <w:r>
              <w:rPr>
                <w:sz w:val="24"/>
              </w:rPr>
              <w:t>对标准实施情况进行总结分析，不断对团体标准提出修正意见。</w:t>
            </w:r>
          </w:p>
        </w:tc>
      </w:tr>
      <w:tr w14:paraId="185A0169">
        <w:tblPrEx>
          <w:tblCellMar>
            <w:top w:w="0" w:type="dxa"/>
            <w:left w:w="108" w:type="dxa"/>
            <w:bottom w:w="0" w:type="dxa"/>
            <w:right w:w="108" w:type="dxa"/>
          </w:tblCellMar>
        </w:tblPrEx>
        <w:trPr>
          <w:cantSplit/>
          <w:trHeight w:val="517" w:hRule="atLeast"/>
          <w:jc w:val="center"/>
        </w:trPr>
        <w:tc>
          <w:tcPr>
            <w:tcW w:w="655" w:type="pct"/>
            <w:tcBorders>
              <w:top w:val="single" w:color="auto" w:sz="4" w:space="0"/>
              <w:left w:val="single" w:color="auto" w:sz="4" w:space="0"/>
              <w:bottom w:val="single" w:color="auto" w:sz="4" w:space="0"/>
              <w:right w:val="single" w:color="008000" w:sz="4" w:space="0"/>
            </w:tcBorders>
            <w:vAlign w:val="center"/>
          </w:tcPr>
          <w:p w14:paraId="1E81B997">
            <w:pPr>
              <w:ind w:firstLine="0" w:firstLineChars="0"/>
              <w:jc w:val="center"/>
              <w:rPr>
                <w:rFonts w:eastAsia="宋体"/>
                <w:sz w:val="24"/>
              </w:rPr>
            </w:pPr>
            <w:r>
              <w:rPr>
                <w:sz w:val="24"/>
              </w:rPr>
              <w:t>赵就彬</w:t>
            </w:r>
          </w:p>
        </w:tc>
        <w:tc>
          <w:tcPr>
            <w:tcW w:w="990" w:type="pct"/>
            <w:tcBorders>
              <w:top w:val="single" w:color="auto" w:sz="4" w:space="0"/>
              <w:left w:val="nil"/>
              <w:bottom w:val="single" w:color="auto" w:sz="4" w:space="0"/>
              <w:right w:val="single" w:color="auto" w:sz="4" w:space="0"/>
            </w:tcBorders>
            <w:vAlign w:val="center"/>
          </w:tcPr>
          <w:p w14:paraId="569E7DF7">
            <w:pPr>
              <w:widowControl/>
              <w:ind w:firstLine="0" w:firstLineChars="0"/>
              <w:jc w:val="center"/>
              <w:rPr>
                <w:rFonts w:eastAsia="宋体"/>
                <w:sz w:val="24"/>
              </w:rPr>
            </w:pPr>
            <w:r>
              <w:rPr>
                <w:sz w:val="24"/>
              </w:rPr>
              <w:t>工程师</w:t>
            </w:r>
          </w:p>
        </w:tc>
        <w:tc>
          <w:tcPr>
            <w:tcW w:w="1686" w:type="pct"/>
            <w:tcBorders>
              <w:top w:val="single" w:color="auto" w:sz="4" w:space="0"/>
              <w:left w:val="nil"/>
              <w:bottom w:val="single" w:color="auto" w:sz="4" w:space="0"/>
              <w:right w:val="single" w:color="auto" w:sz="4" w:space="0"/>
            </w:tcBorders>
            <w:vAlign w:val="center"/>
          </w:tcPr>
          <w:p w14:paraId="306DD56E">
            <w:pPr>
              <w:ind w:firstLine="0" w:firstLineChars="0"/>
              <w:jc w:val="center"/>
              <w:rPr>
                <w:rFonts w:eastAsia="宋体"/>
                <w:sz w:val="24"/>
              </w:rPr>
            </w:pPr>
            <w:r>
              <w:rPr>
                <w:sz w:val="24"/>
              </w:rPr>
              <w:t>广西—东盟食品检验检测中心</w:t>
            </w:r>
          </w:p>
        </w:tc>
        <w:tc>
          <w:tcPr>
            <w:tcW w:w="1667" w:type="pct"/>
            <w:tcBorders>
              <w:top w:val="single" w:color="auto" w:sz="4" w:space="0"/>
              <w:left w:val="nil"/>
              <w:bottom w:val="single" w:color="auto" w:sz="4" w:space="0"/>
              <w:right w:val="single" w:color="auto" w:sz="4" w:space="0"/>
            </w:tcBorders>
            <w:vAlign w:val="center"/>
          </w:tcPr>
          <w:p w14:paraId="4D24BA53">
            <w:pPr>
              <w:ind w:firstLine="0" w:firstLineChars="0"/>
              <w:rPr>
                <w:rFonts w:eastAsia="宋体"/>
                <w:sz w:val="24"/>
              </w:rPr>
            </w:pPr>
            <w:r>
              <w:rPr>
                <w:sz w:val="24"/>
              </w:rPr>
              <w:t>对标准实施情况进行总结分析，不断对团体标准提出修正意见。</w:t>
            </w:r>
          </w:p>
        </w:tc>
      </w:tr>
      <w:tr w14:paraId="6ACEE82D">
        <w:tblPrEx>
          <w:tblCellMar>
            <w:top w:w="0" w:type="dxa"/>
            <w:left w:w="108" w:type="dxa"/>
            <w:bottom w:w="0" w:type="dxa"/>
            <w:right w:w="108" w:type="dxa"/>
          </w:tblCellMar>
        </w:tblPrEx>
        <w:trPr>
          <w:cantSplit/>
          <w:trHeight w:val="517" w:hRule="atLeast"/>
          <w:jc w:val="center"/>
        </w:trPr>
        <w:tc>
          <w:tcPr>
            <w:tcW w:w="655" w:type="pct"/>
            <w:tcBorders>
              <w:top w:val="single" w:color="auto" w:sz="4" w:space="0"/>
              <w:left w:val="single" w:color="auto" w:sz="4" w:space="0"/>
              <w:bottom w:val="single" w:color="auto" w:sz="4" w:space="0"/>
              <w:right w:val="single" w:color="008000" w:sz="4" w:space="0"/>
            </w:tcBorders>
            <w:vAlign w:val="center"/>
          </w:tcPr>
          <w:p w14:paraId="46D8B6FD">
            <w:pPr>
              <w:ind w:firstLine="0" w:firstLineChars="0"/>
              <w:jc w:val="center"/>
              <w:rPr>
                <w:rFonts w:eastAsia="宋体"/>
                <w:sz w:val="24"/>
              </w:rPr>
            </w:pPr>
            <w:r>
              <w:rPr>
                <w:sz w:val="24"/>
              </w:rPr>
              <w:t>苏俞友</w:t>
            </w:r>
          </w:p>
        </w:tc>
        <w:tc>
          <w:tcPr>
            <w:tcW w:w="990" w:type="pct"/>
            <w:tcBorders>
              <w:top w:val="single" w:color="auto" w:sz="4" w:space="0"/>
              <w:left w:val="nil"/>
              <w:bottom w:val="single" w:color="auto" w:sz="4" w:space="0"/>
              <w:right w:val="single" w:color="auto" w:sz="4" w:space="0"/>
            </w:tcBorders>
            <w:vAlign w:val="center"/>
          </w:tcPr>
          <w:p w14:paraId="634E5320">
            <w:pPr>
              <w:ind w:firstLine="0" w:firstLineChars="0"/>
              <w:jc w:val="center"/>
              <w:rPr>
                <w:rFonts w:eastAsia="宋体"/>
                <w:sz w:val="24"/>
              </w:rPr>
            </w:pPr>
            <w:r>
              <w:rPr>
                <w:sz w:val="24"/>
              </w:rPr>
              <w:t>助理工程师</w:t>
            </w:r>
          </w:p>
        </w:tc>
        <w:tc>
          <w:tcPr>
            <w:tcW w:w="1686" w:type="pct"/>
            <w:tcBorders>
              <w:top w:val="single" w:color="auto" w:sz="4" w:space="0"/>
              <w:left w:val="nil"/>
              <w:bottom w:val="single" w:color="auto" w:sz="4" w:space="0"/>
              <w:right w:val="single" w:color="auto" w:sz="4" w:space="0"/>
            </w:tcBorders>
            <w:vAlign w:val="center"/>
          </w:tcPr>
          <w:p w14:paraId="4B290CDD">
            <w:pPr>
              <w:ind w:firstLine="0" w:firstLineChars="0"/>
              <w:jc w:val="center"/>
              <w:rPr>
                <w:rFonts w:eastAsia="宋体"/>
                <w:sz w:val="24"/>
              </w:rPr>
            </w:pPr>
            <w:r>
              <w:rPr>
                <w:sz w:val="24"/>
              </w:rPr>
              <w:t>广西—东盟食品检验检测中心</w:t>
            </w:r>
          </w:p>
        </w:tc>
        <w:tc>
          <w:tcPr>
            <w:tcW w:w="1667" w:type="pct"/>
            <w:tcBorders>
              <w:top w:val="single" w:color="auto" w:sz="4" w:space="0"/>
              <w:left w:val="nil"/>
              <w:bottom w:val="single" w:color="auto" w:sz="4" w:space="0"/>
              <w:right w:val="single" w:color="auto" w:sz="4" w:space="0"/>
            </w:tcBorders>
            <w:vAlign w:val="center"/>
          </w:tcPr>
          <w:p w14:paraId="4B2A3730">
            <w:pPr>
              <w:ind w:firstLine="0" w:firstLineChars="0"/>
              <w:rPr>
                <w:rFonts w:eastAsia="宋体"/>
                <w:sz w:val="24"/>
              </w:rPr>
            </w:pPr>
            <w:r>
              <w:rPr>
                <w:sz w:val="24"/>
              </w:rPr>
              <w:t>对标准实施情况进行总结分析，不断对团体标准提出修正意见。</w:t>
            </w:r>
          </w:p>
        </w:tc>
      </w:tr>
      <w:tr w14:paraId="6C409E12">
        <w:tblPrEx>
          <w:tblCellMar>
            <w:top w:w="0" w:type="dxa"/>
            <w:left w:w="108" w:type="dxa"/>
            <w:bottom w:w="0" w:type="dxa"/>
            <w:right w:w="108" w:type="dxa"/>
          </w:tblCellMar>
        </w:tblPrEx>
        <w:trPr>
          <w:cantSplit/>
          <w:trHeight w:val="517" w:hRule="atLeast"/>
          <w:jc w:val="center"/>
        </w:trPr>
        <w:tc>
          <w:tcPr>
            <w:tcW w:w="655" w:type="pct"/>
            <w:tcBorders>
              <w:top w:val="single" w:color="auto" w:sz="4" w:space="0"/>
              <w:left w:val="single" w:color="auto" w:sz="4" w:space="0"/>
              <w:bottom w:val="single" w:color="auto" w:sz="4" w:space="0"/>
              <w:right w:val="single" w:color="008000" w:sz="4" w:space="0"/>
            </w:tcBorders>
            <w:vAlign w:val="center"/>
          </w:tcPr>
          <w:p w14:paraId="160DB3F1">
            <w:pPr>
              <w:ind w:firstLine="0" w:firstLineChars="0"/>
              <w:jc w:val="center"/>
              <w:rPr>
                <w:rFonts w:eastAsia="宋体"/>
                <w:sz w:val="24"/>
              </w:rPr>
            </w:pPr>
            <w:r>
              <w:rPr>
                <w:sz w:val="24"/>
              </w:rPr>
              <w:t>陈明媚</w:t>
            </w:r>
          </w:p>
        </w:tc>
        <w:tc>
          <w:tcPr>
            <w:tcW w:w="990" w:type="pct"/>
            <w:tcBorders>
              <w:top w:val="single" w:color="auto" w:sz="4" w:space="0"/>
              <w:left w:val="nil"/>
              <w:bottom w:val="single" w:color="auto" w:sz="4" w:space="0"/>
              <w:right w:val="single" w:color="auto" w:sz="4" w:space="0"/>
            </w:tcBorders>
            <w:vAlign w:val="center"/>
          </w:tcPr>
          <w:p w14:paraId="319649DB">
            <w:pPr>
              <w:ind w:firstLine="0" w:firstLineChars="0"/>
              <w:jc w:val="center"/>
              <w:rPr>
                <w:rFonts w:eastAsia="宋体"/>
                <w:sz w:val="24"/>
              </w:rPr>
            </w:pPr>
            <w:r>
              <w:rPr>
                <w:sz w:val="24"/>
              </w:rPr>
              <w:t>检验员</w:t>
            </w:r>
          </w:p>
        </w:tc>
        <w:tc>
          <w:tcPr>
            <w:tcW w:w="1686" w:type="pct"/>
            <w:tcBorders>
              <w:top w:val="single" w:color="auto" w:sz="4" w:space="0"/>
              <w:left w:val="nil"/>
              <w:bottom w:val="single" w:color="auto" w:sz="4" w:space="0"/>
              <w:right w:val="single" w:color="auto" w:sz="4" w:space="0"/>
            </w:tcBorders>
            <w:vAlign w:val="center"/>
          </w:tcPr>
          <w:p w14:paraId="4A176CD7">
            <w:pPr>
              <w:ind w:firstLine="0" w:firstLineChars="0"/>
              <w:jc w:val="center"/>
              <w:rPr>
                <w:rFonts w:eastAsia="宋体"/>
                <w:sz w:val="24"/>
              </w:rPr>
            </w:pPr>
            <w:r>
              <w:rPr>
                <w:sz w:val="24"/>
              </w:rPr>
              <w:t>广西—东盟食品检验检测中心</w:t>
            </w:r>
          </w:p>
        </w:tc>
        <w:tc>
          <w:tcPr>
            <w:tcW w:w="1667" w:type="pct"/>
            <w:tcBorders>
              <w:top w:val="single" w:color="auto" w:sz="4" w:space="0"/>
              <w:left w:val="nil"/>
              <w:bottom w:val="single" w:color="auto" w:sz="4" w:space="0"/>
              <w:right w:val="single" w:color="auto" w:sz="4" w:space="0"/>
            </w:tcBorders>
            <w:vAlign w:val="center"/>
          </w:tcPr>
          <w:p w14:paraId="15E509CD">
            <w:pPr>
              <w:ind w:firstLine="0" w:firstLineChars="0"/>
              <w:rPr>
                <w:rFonts w:eastAsia="宋体"/>
                <w:sz w:val="24"/>
              </w:rPr>
            </w:pPr>
            <w:r>
              <w:rPr>
                <w:sz w:val="24"/>
              </w:rPr>
              <w:t>对标准实施情况进行总结分析，不断对团体标准提出修正意见。</w:t>
            </w:r>
          </w:p>
        </w:tc>
      </w:tr>
      <w:tr w14:paraId="784F8476">
        <w:tblPrEx>
          <w:tblCellMar>
            <w:top w:w="0" w:type="dxa"/>
            <w:left w:w="108" w:type="dxa"/>
            <w:bottom w:w="0" w:type="dxa"/>
            <w:right w:w="108" w:type="dxa"/>
          </w:tblCellMar>
        </w:tblPrEx>
        <w:trPr>
          <w:cantSplit/>
          <w:trHeight w:val="517" w:hRule="atLeast"/>
          <w:jc w:val="center"/>
        </w:trPr>
        <w:tc>
          <w:tcPr>
            <w:tcW w:w="655" w:type="pct"/>
            <w:tcBorders>
              <w:top w:val="single" w:color="auto" w:sz="4" w:space="0"/>
              <w:left w:val="single" w:color="auto" w:sz="4" w:space="0"/>
              <w:bottom w:val="single" w:color="auto" w:sz="4" w:space="0"/>
              <w:right w:val="single" w:color="008000" w:sz="4" w:space="0"/>
            </w:tcBorders>
            <w:vAlign w:val="center"/>
          </w:tcPr>
          <w:p w14:paraId="61C714BC">
            <w:pPr>
              <w:ind w:firstLine="0" w:firstLineChars="0"/>
              <w:jc w:val="center"/>
              <w:rPr>
                <w:rFonts w:eastAsia="宋体"/>
                <w:sz w:val="24"/>
              </w:rPr>
            </w:pPr>
            <w:r>
              <w:rPr>
                <w:sz w:val="24"/>
              </w:rPr>
              <w:t>韦尚升</w:t>
            </w:r>
          </w:p>
        </w:tc>
        <w:tc>
          <w:tcPr>
            <w:tcW w:w="990" w:type="pct"/>
            <w:tcBorders>
              <w:top w:val="single" w:color="auto" w:sz="4" w:space="0"/>
              <w:left w:val="nil"/>
              <w:bottom w:val="single" w:color="auto" w:sz="4" w:space="0"/>
              <w:right w:val="single" w:color="auto" w:sz="4" w:space="0"/>
            </w:tcBorders>
            <w:vAlign w:val="center"/>
          </w:tcPr>
          <w:p w14:paraId="1B65D4FC">
            <w:pPr>
              <w:ind w:firstLine="0" w:firstLineChars="0"/>
              <w:jc w:val="center"/>
              <w:rPr>
                <w:rFonts w:eastAsia="宋体"/>
                <w:sz w:val="24"/>
              </w:rPr>
            </w:pPr>
            <w:r>
              <w:rPr>
                <w:sz w:val="24"/>
              </w:rPr>
              <w:t>检验员</w:t>
            </w:r>
          </w:p>
        </w:tc>
        <w:tc>
          <w:tcPr>
            <w:tcW w:w="1686" w:type="pct"/>
            <w:tcBorders>
              <w:top w:val="single" w:color="auto" w:sz="4" w:space="0"/>
              <w:left w:val="nil"/>
              <w:bottom w:val="single" w:color="auto" w:sz="4" w:space="0"/>
              <w:right w:val="single" w:color="auto" w:sz="4" w:space="0"/>
            </w:tcBorders>
            <w:vAlign w:val="center"/>
          </w:tcPr>
          <w:p w14:paraId="2522B55F">
            <w:pPr>
              <w:ind w:firstLine="0" w:firstLineChars="0"/>
              <w:jc w:val="center"/>
              <w:rPr>
                <w:rFonts w:eastAsia="宋体"/>
                <w:sz w:val="24"/>
              </w:rPr>
            </w:pPr>
            <w:r>
              <w:rPr>
                <w:sz w:val="24"/>
              </w:rPr>
              <w:t>广西—东盟食品检验检测中心</w:t>
            </w:r>
          </w:p>
        </w:tc>
        <w:tc>
          <w:tcPr>
            <w:tcW w:w="1667" w:type="pct"/>
            <w:tcBorders>
              <w:top w:val="single" w:color="auto" w:sz="4" w:space="0"/>
              <w:left w:val="nil"/>
              <w:bottom w:val="single" w:color="auto" w:sz="4" w:space="0"/>
              <w:right w:val="single" w:color="auto" w:sz="4" w:space="0"/>
            </w:tcBorders>
            <w:vAlign w:val="center"/>
          </w:tcPr>
          <w:p w14:paraId="1B5EED9B">
            <w:pPr>
              <w:ind w:firstLine="0" w:firstLineChars="0"/>
              <w:rPr>
                <w:rFonts w:eastAsia="宋体"/>
                <w:sz w:val="24"/>
              </w:rPr>
            </w:pPr>
            <w:r>
              <w:rPr>
                <w:sz w:val="24"/>
              </w:rPr>
              <w:t>对标准实施情况进行总结分析，不断对团体标准提出修正意见。</w:t>
            </w:r>
          </w:p>
        </w:tc>
      </w:tr>
      <w:tr w14:paraId="5913B8ED">
        <w:tblPrEx>
          <w:tblCellMar>
            <w:top w:w="0" w:type="dxa"/>
            <w:left w:w="108" w:type="dxa"/>
            <w:bottom w:w="0" w:type="dxa"/>
            <w:right w:w="108" w:type="dxa"/>
          </w:tblCellMar>
        </w:tblPrEx>
        <w:trPr>
          <w:cantSplit/>
          <w:trHeight w:val="517" w:hRule="atLeast"/>
          <w:jc w:val="center"/>
        </w:trPr>
        <w:tc>
          <w:tcPr>
            <w:tcW w:w="655" w:type="pct"/>
            <w:tcBorders>
              <w:top w:val="single" w:color="auto" w:sz="4" w:space="0"/>
              <w:left w:val="single" w:color="auto" w:sz="4" w:space="0"/>
              <w:bottom w:val="single" w:color="auto" w:sz="4" w:space="0"/>
              <w:right w:val="single" w:color="008000" w:sz="4" w:space="0"/>
            </w:tcBorders>
            <w:vAlign w:val="center"/>
          </w:tcPr>
          <w:p w14:paraId="77AF2D9E">
            <w:pPr>
              <w:ind w:firstLine="0" w:firstLineChars="0"/>
              <w:jc w:val="center"/>
              <w:rPr>
                <w:rFonts w:eastAsia="宋体"/>
                <w:sz w:val="24"/>
              </w:rPr>
            </w:pPr>
            <w:r>
              <w:rPr>
                <w:sz w:val="24"/>
              </w:rPr>
              <w:t>卢恩</w:t>
            </w:r>
          </w:p>
        </w:tc>
        <w:tc>
          <w:tcPr>
            <w:tcW w:w="990" w:type="pct"/>
            <w:tcBorders>
              <w:top w:val="single" w:color="auto" w:sz="4" w:space="0"/>
              <w:left w:val="nil"/>
              <w:bottom w:val="single" w:color="auto" w:sz="4" w:space="0"/>
              <w:right w:val="single" w:color="auto" w:sz="4" w:space="0"/>
            </w:tcBorders>
            <w:vAlign w:val="center"/>
          </w:tcPr>
          <w:p w14:paraId="6CDEB58F">
            <w:pPr>
              <w:ind w:firstLine="0" w:firstLineChars="0"/>
              <w:jc w:val="center"/>
              <w:rPr>
                <w:rFonts w:eastAsia="宋体"/>
                <w:sz w:val="24"/>
              </w:rPr>
            </w:pPr>
            <w:r>
              <w:rPr>
                <w:sz w:val="24"/>
              </w:rPr>
              <w:t>检验员</w:t>
            </w:r>
          </w:p>
        </w:tc>
        <w:tc>
          <w:tcPr>
            <w:tcW w:w="1686" w:type="pct"/>
            <w:tcBorders>
              <w:top w:val="single" w:color="auto" w:sz="4" w:space="0"/>
              <w:left w:val="nil"/>
              <w:bottom w:val="single" w:color="auto" w:sz="4" w:space="0"/>
              <w:right w:val="single" w:color="auto" w:sz="4" w:space="0"/>
            </w:tcBorders>
            <w:vAlign w:val="center"/>
          </w:tcPr>
          <w:p w14:paraId="7C37C9B2">
            <w:pPr>
              <w:ind w:firstLine="0" w:firstLineChars="0"/>
              <w:jc w:val="center"/>
              <w:rPr>
                <w:rFonts w:eastAsia="宋体"/>
                <w:sz w:val="24"/>
              </w:rPr>
            </w:pPr>
            <w:r>
              <w:rPr>
                <w:sz w:val="24"/>
              </w:rPr>
              <w:t>广西—东盟食品检验检测中心</w:t>
            </w:r>
          </w:p>
        </w:tc>
        <w:tc>
          <w:tcPr>
            <w:tcW w:w="1667" w:type="pct"/>
            <w:tcBorders>
              <w:top w:val="single" w:color="auto" w:sz="4" w:space="0"/>
              <w:left w:val="nil"/>
              <w:bottom w:val="single" w:color="auto" w:sz="4" w:space="0"/>
              <w:right w:val="single" w:color="auto" w:sz="4" w:space="0"/>
            </w:tcBorders>
            <w:vAlign w:val="center"/>
          </w:tcPr>
          <w:p w14:paraId="41FE2D12">
            <w:pPr>
              <w:ind w:firstLine="0" w:firstLineChars="0"/>
              <w:rPr>
                <w:rFonts w:eastAsia="宋体"/>
                <w:sz w:val="24"/>
              </w:rPr>
            </w:pPr>
            <w:r>
              <w:rPr>
                <w:sz w:val="24"/>
              </w:rPr>
              <w:t>对标准实施情况进行总结分析，不断对团体标准提出修正意见。</w:t>
            </w:r>
          </w:p>
        </w:tc>
      </w:tr>
      <w:tr w14:paraId="7B972C3B">
        <w:tblPrEx>
          <w:tblCellMar>
            <w:top w:w="0" w:type="dxa"/>
            <w:left w:w="108" w:type="dxa"/>
            <w:bottom w:w="0" w:type="dxa"/>
            <w:right w:w="108" w:type="dxa"/>
          </w:tblCellMar>
        </w:tblPrEx>
        <w:trPr>
          <w:cantSplit/>
          <w:trHeight w:val="517" w:hRule="atLeast"/>
          <w:jc w:val="center"/>
        </w:trPr>
        <w:tc>
          <w:tcPr>
            <w:tcW w:w="655" w:type="pct"/>
            <w:tcBorders>
              <w:top w:val="single" w:color="auto" w:sz="4" w:space="0"/>
              <w:left w:val="single" w:color="auto" w:sz="4" w:space="0"/>
              <w:bottom w:val="single" w:color="auto" w:sz="4" w:space="0"/>
              <w:right w:val="single" w:color="008000" w:sz="4" w:space="0"/>
            </w:tcBorders>
            <w:vAlign w:val="center"/>
          </w:tcPr>
          <w:p w14:paraId="3F582374">
            <w:pPr>
              <w:ind w:firstLine="0" w:firstLineChars="0"/>
              <w:jc w:val="center"/>
              <w:rPr>
                <w:rFonts w:eastAsia="宋体"/>
                <w:sz w:val="24"/>
              </w:rPr>
            </w:pPr>
            <w:r>
              <w:rPr>
                <w:sz w:val="24"/>
              </w:rPr>
              <w:t>黄玲</w:t>
            </w:r>
          </w:p>
        </w:tc>
        <w:tc>
          <w:tcPr>
            <w:tcW w:w="990" w:type="pct"/>
            <w:tcBorders>
              <w:top w:val="single" w:color="auto" w:sz="4" w:space="0"/>
              <w:left w:val="nil"/>
              <w:bottom w:val="single" w:color="auto" w:sz="4" w:space="0"/>
              <w:right w:val="single" w:color="auto" w:sz="4" w:space="0"/>
            </w:tcBorders>
            <w:vAlign w:val="center"/>
          </w:tcPr>
          <w:p w14:paraId="78804835">
            <w:pPr>
              <w:ind w:firstLine="0" w:firstLineChars="0"/>
              <w:jc w:val="center"/>
              <w:rPr>
                <w:rFonts w:eastAsia="宋体"/>
                <w:sz w:val="24"/>
              </w:rPr>
            </w:pPr>
            <w:r>
              <w:rPr>
                <w:sz w:val="24"/>
              </w:rPr>
              <w:t>工程师/科长</w:t>
            </w:r>
          </w:p>
        </w:tc>
        <w:tc>
          <w:tcPr>
            <w:tcW w:w="1686" w:type="pct"/>
            <w:tcBorders>
              <w:top w:val="single" w:color="auto" w:sz="4" w:space="0"/>
              <w:left w:val="nil"/>
              <w:bottom w:val="single" w:color="auto" w:sz="4" w:space="0"/>
              <w:right w:val="single" w:color="auto" w:sz="4" w:space="0"/>
            </w:tcBorders>
            <w:vAlign w:val="center"/>
          </w:tcPr>
          <w:p w14:paraId="67981C33">
            <w:pPr>
              <w:ind w:firstLine="0" w:firstLineChars="0"/>
              <w:jc w:val="center"/>
              <w:rPr>
                <w:rFonts w:eastAsia="宋体"/>
                <w:sz w:val="24"/>
              </w:rPr>
            </w:pPr>
            <w:r>
              <w:rPr>
                <w:sz w:val="24"/>
              </w:rPr>
              <w:t>广西—东盟食品检验检测中心</w:t>
            </w:r>
          </w:p>
        </w:tc>
        <w:tc>
          <w:tcPr>
            <w:tcW w:w="1667" w:type="pct"/>
            <w:tcBorders>
              <w:top w:val="single" w:color="auto" w:sz="4" w:space="0"/>
              <w:left w:val="nil"/>
              <w:bottom w:val="single" w:color="auto" w:sz="4" w:space="0"/>
              <w:right w:val="single" w:color="auto" w:sz="4" w:space="0"/>
            </w:tcBorders>
            <w:vAlign w:val="center"/>
          </w:tcPr>
          <w:p w14:paraId="606E443D">
            <w:pPr>
              <w:ind w:firstLine="0" w:firstLineChars="0"/>
              <w:rPr>
                <w:rFonts w:eastAsia="宋体"/>
                <w:sz w:val="24"/>
              </w:rPr>
            </w:pPr>
            <w:r>
              <w:rPr>
                <w:sz w:val="24"/>
              </w:rPr>
              <w:t>对标准实施情况进行总结分析，不断对团体标准提出修正意见。</w:t>
            </w:r>
          </w:p>
        </w:tc>
      </w:tr>
      <w:tr w14:paraId="457ED845">
        <w:tblPrEx>
          <w:tblCellMar>
            <w:top w:w="0" w:type="dxa"/>
            <w:left w:w="108" w:type="dxa"/>
            <w:bottom w:w="0" w:type="dxa"/>
            <w:right w:w="108" w:type="dxa"/>
          </w:tblCellMar>
        </w:tblPrEx>
        <w:trPr>
          <w:cantSplit/>
          <w:trHeight w:val="517" w:hRule="atLeast"/>
          <w:jc w:val="center"/>
        </w:trPr>
        <w:tc>
          <w:tcPr>
            <w:tcW w:w="655" w:type="pct"/>
            <w:tcBorders>
              <w:top w:val="single" w:color="auto" w:sz="4" w:space="0"/>
              <w:left w:val="single" w:color="auto" w:sz="4" w:space="0"/>
              <w:bottom w:val="single" w:color="auto" w:sz="4" w:space="0"/>
              <w:right w:val="single" w:color="008000" w:sz="4" w:space="0"/>
            </w:tcBorders>
            <w:vAlign w:val="center"/>
          </w:tcPr>
          <w:p w14:paraId="7D28D6C3">
            <w:pPr>
              <w:ind w:firstLine="0" w:firstLineChars="0"/>
              <w:jc w:val="center"/>
              <w:rPr>
                <w:sz w:val="24"/>
              </w:rPr>
            </w:pPr>
            <w:r>
              <w:rPr>
                <w:sz w:val="24"/>
              </w:rPr>
              <w:t>张言</w:t>
            </w:r>
          </w:p>
        </w:tc>
        <w:tc>
          <w:tcPr>
            <w:tcW w:w="990" w:type="pct"/>
            <w:tcBorders>
              <w:top w:val="single" w:color="auto" w:sz="4" w:space="0"/>
              <w:left w:val="nil"/>
              <w:bottom w:val="single" w:color="auto" w:sz="4" w:space="0"/>
              <w:right w:val="single" w:color="auto" w:sz="4" w:space="0"/>
            </w:tcBorders>
            <w:vAlign w:val="center"/>
          </w:tcPr>
          <w:p w14:paraId="703B3D04">
            <w:pPr>
              <w:ind w:firstLine="0" w:firstLineChars="0"/>
              <w:jc w:val="center"/>
              <w:rPr>
                <w:sz w:val="24"/>
              </w:rPr>
            </w:pPr>
            <w:r>
              <w:rPr>
                <w:sz w:val="24"/>
              </w:rPr>
              <w:t>副主任药师/科长</w:t>
            </w:r>
          </w:p>
        </w:tc>
        <w:tc>
          <w:tcPr>
            <w:tcW w:w="1686" w:type="pct"/>
            <w:tcBorders>
              <w:top w:val="single" w:color="auto" w:sz="4" w:space="0"/>
              <w:left w:val="nil"/>
              <w:bottom w:val="single" w:color="auto" w:sz="4" w:space="0"/>
              <w:right w:val="single" w:color="auto" w:sz="4" w:space="0"/>
            </w:tcBorders>
            <w:vAlign w:val="center"/>
          </w:tcPr>
          <w:p w14:paraId="7FBA2EC7">
            <w:pPr>
              <w:ind w:firstLine="0" w:firstLineChars="0"/>
              <w:jc w:val="center"/>
              <w:rPr>
                <w:rFonts w:eastAsia="宋体"/>
                <w:sz w:val="24"/>
              </w:rPr>
            </w:pPr>
            <w:r>
              <w:rPr>
                <w:sz w:val="24"/>
              </w:rPr>
              <w:t>广西—东盟食品检验检测中心</w:t>
            </w:r>
          </w:p>
        </w:tc>
        <w:tc>
          <w:tcPr>
            <w:tcW w:w="1667" w:type="pct"/>
            <w:tcBorders>
              <w:top w:val="single" w:color="auto" w:sz="4" w:space="0"/>
              <w:left w:val="nil"/>
              <w:bottom w:val="single" w:color="auto" w:sz="4" w:space="0"/>
              <w:right w:val="single" w:color="auto" w:sz="4" w:space="0"/>
            </w:tcBorders>
            <w:vAlign w:val="center"/>
          </w:tcPr>
          <w:p w14:paraId="17B21187">
            <w:pPr>
              <w:ind w:firstLine="0" w:firstLineChars="0"/>
              <w:rPr>
                <w:rFonts w:eastAsia="宋体"/>
                <w:sz w:val="24"/>
              </w:rPr>
            </w:pPr>
            <w:r>
              <w:rPr>
                <w:sz w:val="24"/>
              </w:rPr>
              <w:t>对标准实施情况进行总结分析，不断对团体标准提出修正意见。</w:t>
            </w:r>
          </w:p>
        </w:tc>
      </w:tr>
      <w:tr w14:paraId="18316D10">
        <w:tblPrEx>
          <w:tblCellMar>
            <w:top w:w="0" w:type="dxa"/>
            <w:left w:w="108" w:type="dxa"/>
            <w:bottom w:w="0" w:type="dxa"/>
            <w:right w:w="108" w:type="dxa"/>
          </w:tblCellMar>
        </w:tblPrEx>
        <w:trPr>
          <w:cantSplit/>
          <w:trHeight w:val="517" w:hRule="atLeast"/>
          <w:jc w:val="center"/>
        </w:trPr>
        <w:tc>
          <w:tcPr>
            <w:tcW w:w="655" w:type="pct"/>
            <w:tcBorders>
              <w:top w:val="single" w:color="auto" w:sz="4" w:space="0"/>
              <w:left w:val="single" w:color="auto" w:sz="4" w:space="0"/>
              <w:bottom w:val="single" w:color="auto" w:sz="4" w:space="0"/>
              <w:right w:val="single" w:color="008000" w:sz="4" w:space="0"/>
            </w:tcBorders>
            <w:vAlign w:val="center"/>
          </w:tcPr>
          <w:p w14:paraId="18E3CA85">
            <w:pPr>
              <w:ind w:firstLine="0" w:firstLineChars="0"/>
              <w:jc w:val="center"/>
              <w:rPr>
                <w:sz w:val="24"/>
              </w:rPr>
            </w:pPr>
            <w:r>
              <w:rPr>
                <w:sz w:val="24"/>
              </w:rPr>
              <w:t>黄钰婷</w:t>
            </w:r>
          </w:p>
        </w:tc>
        <w:tc>
          <w:tcPr>
            <w:tcW w:w="990" w:type="pct"/>
            <w:tcBorders>
              <w:top w:val="single" w:color="auto" w:sz="4" w:space="0"/>
              <w:left w:val="nil"/>
              <w:bottom w:val="single" w:color="auto" w:sz="4" w:space="0"/>
              <w:right w:val="single" w:color="auto" w:sz="4" w:space="0"/>
            </w:tcBorders>
            <w:vAlign w:val="center"/>
          </w:tcPr>
          <w:p w14:paraId="0EB04D44">
            <w:pPr>
              <w:ind w:firstLine="0" w:firstLineChars="0"/>
              <w:jc w:val="center"/>
              <w:rPr>
                <w:sz w:val="24"/>
              </w:rPr>
            </w:pPr>
            <w:r>
              <w:rPr>
                <w:sz w:val="24"/>
              </w:rPr>
              <w:t>主管中药师</w:t>
            </w:r>
          </w:p>
        </w:tc>
        <w:tc>
          <w:tcPr>
            <w:tcW w:w="1686" w:type="pct"/>
            <w:tcBorders>
              <w:top w:val="single" w:color="auto" w:sz="4" w:space="0"/>
              <w:left w:val="nil"/>
              <w:bottom w:val="single" w:color="auto" w:sz="4" w:space="0"/>
              <w:right w:val="single" w:color="auto" w:sz="4" w:space="0"/>
            </w:tcBorders>
            <w:vAlign w:val="center"/>
          </w:tcPr>
          <w:p w14:paraId="29A4516F">
            <w:pPr>
              <w:ind w:firstLine="0" w:firstLineChars="0"/>
              <w:jc w:val="center"/>
              <w:rPr>
                <w:rFonts w:eastAsia="宋体"/>
                <w:sz w:val="24"/>
              </w:rPr>
            </w:pPr>
            <w:r>
              <w:rPr>
                <w:sz w:val="24"/>
              </w:rPr>
              <w:t>广西—东盟食品检验检测中心</w:t>
            </w:r>
          </w:p>
        </w:tc>
        <w:tc>
          <w:tcPr>
            <w:tcW w:w="1667" w:type="pct"/>
            <w:tcBorders>
              <w:top w:val="single" w:color="auto" w:sz="4" w:space="0"/>
              <w:left w:val="nil"/>
              <w:bottom w:val="single" w:color="auto" w:sz="4" w:space="0"/>
              <w:right w:val="single" w:color="auto" w:sz="4" w:space="0"/>
            </w:tcBorders>
            <w:vAlign w:val="center"/>
          </w:tcPr>
          <w:p w14:paraId="588AF86C">
            <w:pPr>
              <w:ind w:firstLine="0" w:firstLineChars="0"/>
              <w:rPr>
                <w:rFonts w:eastAsia="宋体"/>
                <w:sz w:val="24"/>
              </w:rPr>
            </w:pPr>
            <w:r>
              <w:rPr>
                <w:sz w:val="24"/>
              </w:rPr>
              <w:t>对标准实施情况进行总结分析，不断对团体标准提出修正意见。</w:t>
            </w:r>
          </w:p>
        </w:tc>
      </w:tr>
      <w:tr w14:paraId="71671A55">
        <w:tblPrEx>
          <w:tblCellMar>
            <w:top w:w="0" w:type="dxa"/>
            <w:left w:w="108" w:type="dxa"/>
            <w:bottom w:w="0" w:type="dxa"/>
            <w:right w:w="108" w:type="dxa"/>
          </w:tblCellMar>
        </w:tblPrEx>
        <w:trPr>
          <w:cantSplit/>
          <w:trHeight w:val="517" w:hRule="atLeast"/>
          <w:jc w:val="center"/>
        </w:trPr>
        <w:tc>
          <w:tcPr>
            <w:tcW w:w="655" w:type="pct"/>
            <w:tcBorders>
              <w:top w:val="single" w:color="auto" w:sz="4" w:space="0"/>
              <w:left w:val="single" w:color="auto" w:sz="4" w:space="0"/>
              <w:bottom w:val="single" w:color="auto" w:sz="4" w:space="0"/>
              <w:right w:val="single" w:color="008000" w:sz="4" w:space="0"/>
            </w:tcBorders>
            <w:vAlign w:val="center"/>
          </w:tcPr>
          <w:p w14:paraId="7DBA0C6B">
            <w:pPr>
              <w:ind w:firstLine="0" w:firstLineChars="0"/>
              <w:jc w:val="center"/>
              <w:rPr>
                <w:sz w:val="24"/>
              </w:rPr>
            </w:pPr>
            <w:r>
              <w:rPr>
                <w:sz w:val="24"/>
              </w:rPr>
              <w:t>黄玲</w:t>
            </w:r>
          </w:p>
        </w:tc>
        <w:tc>
          <w:tcPr>
            <w:tcW w:w="990" w:type="pct"/>
            <w:tcBorders>
              <w:top w:val="single" w:color="auto" w:sz="4" w:space="0"/>
              <w:left w:val="nil"/>
              <w:bottom w:val="single" w:color="auto" w:sz="4" w:space="0"/>
              <w:right w:val="single" w:color="auto" w:sz="4" w:space="0"/>
            </w:tcBorders>
            <w:vAlign w:val="center"/>
          </w:tcPr>
          <w:p w14:paraId="109EFA41">
            <w:pPr>
              <w:ind w:firstLine="0" w:firstLineChars="0"/>
              <w:jc w:val="center"/>
              <w:rPr>
                <w:sz w:val="24"/>
              </w:rPr>
            </w:pPr>
            <w:r>
              <w:rPr>
                <w:sz w:val="24"/>
              </w:rPr>
              <w:t>工程师/科长</w:t>
            </w:r>
          </w:p>
        </w:tc>
        <w:tc>
          <w:tcPr>
            <w:tcW w:w="1686" w:type="pct"/>
            <w:tcBorders>
              <w:top w:val="single" w:color="auto" w:sz="4" w:space="0"/>
              <w:left w:val="nil"/>
              <w:bottom w:val="single" w:color="auto" w:sz="4" w:space="0"/>
              <w:right w:val="single" w:color="auto" w:sz="4" w:space="0"/>
            </w:tcBorders>
            <w:vAlign w:val="center"/>
          </w:tcPr>
          <w:p w14:paraId="4B4D96F0">
            <w:pPr>
              <w:ind w:firstLine="0" w:firstLineChars="0"/>
              <w:jc w:val="center"/>
              <w:rPr>
                <w:rFonts w:eastAsia="宋体"/>
                <w:sz w:val="24"/>
              </w:rPr>
            </w:pPr>
            <w:r>
              <w:rPr>
                <w:sz w:val="24"/>
              </w:rPr>
              <w:t>广西—东盟食品检验检测中心</w:t>
            </w:r>
          </w:p>
        </w:tc>
        <w:tc>
          <w:tcPr>
            <w:tcW w:w="1667" w:type="pct"/>
            <w:tcBorders>
              <w:top w:val="single" w:color="auto" w:sz="4" w:space="0"/>
              <w:left w:val="nil"/>
              <w:bottom w:val="single" w:color="auto" w:sz="4" w:space="0"/>
              <w:right w:val="single" w:color="auto" w:sz="4" w:space="0"/>
            </w:tcBorders>
            <w:vAlign w:val="center"/>
          </w:tcPr>
          <w:p w14:paraId="7A2EA2FD">
            <w:pPr>
              <w:ind w:firstLine="0" w:firstLineChars="0"/>
              <w:rPr>
                <w:rFonts w:eastAsia="宋体"/>
                <w:sz w:val="24"/>
              </w:rPr>
            </w:pPr>
            <w:r>
              <w:rPr>
                <w:sz w:val="24"/>
              </w:rPr>
              <w:t>对标准实施情况进行总结分析，不断对团体标准提出修正意见。</w:t>
            </w:r>
          </w:p>
        </w:tc>
      </w:tr>
      <w:tr w14:paraId="160CC7C7">
        <w:tblPrEx>
          <w:tblCellMar>
            <w:top w:w="0" w:type="dxa"/>
            <w:left w:w="108" w:type="dxa"/>
            <w:bottom w:w="0" w:type="dxa"/>
            <w:right w:w="108" w:type="dxa"/>
          </w:tblCellMar>
        </w:tblPrEx>
        <w:trPr>
          <w:cantSplit/>
          <w:trHeight w:val="517" w:hRule="atLeast"/>
          <w:jc w:val="center"/>
        </w:trPr>
        <w:tc>
          <w:tcPr>
            <w:tcW w:w="655" w:type="pct"/>
            <w:tcBorders>
              <w:top w:val="single" w:color="auto" w:sz="4" w:space="0"/>
              <w:left w:val="single" w:color="auto" w:sz="4" w:space="0"/>
              <w:bottom w:val="single" w:color="auto" w:sz="4" w:space="0"/>
              <w:right w:val="single" w:color="008000" w:sz="4" w:space="0"/>
            </w:tcBorders>
            <w:vAlign w:val="center"/>
          </w:tcPr>
          <w:p w14:paraId="129EAFB4">
            <w:pPr>
              <w:ind w:firstLine="0" w:firstLineChars="0"/>
              <w:jc w:val="center"/>
              <w:rPr>
                <w:sz w:val="24"/>
              </w:rPr>
            </w:pPr>
            <w:r>
              <w:rPr>
                <w:sz w:val="24"/>
              </w:rPr>
              <w:t>李华冰</w:t>
            </w:r>
          </w:p>
        </w:tc>
        <w:tc>
          <w:tcPr>
            <w:tcW w:w="990" w:type="pct"/>
            <w:tcBorders>
              <w:top w:val="single" w:color="auto" w:sz="4" w:space="0"/>
              <w:left w:val="nil"/>
              <w:bottom w:val="single" w:color="auto" w:sz="4" w:space="0"/>
              <w:right w:val="single" w:color="auto" w:sz="4" w:space="0"/>
            </w:tcBorders>
            <w:vAlign w:val="center"/>
          </w:tcPr>
          <w:p w14:paraId="25B82710">
            <w:pPr>
              <w:ind w:firstLine="0" w:firstLineChars="0"/>
              <w:jc w:val="center"/>
              <w:rPr>
                <w:sz w:val="24"/>
              </w:rPr>
            </w:pPr>
            <w:r>
              <w:rPr>
                <w:sz w:val="24"/>
              </w:rPr>
              <w:t>中级工程师</w:t>
            </w:r>
          </w:p>
        </w:tc>
        <w:tc>
          <w:tcPr>
            <w:tcW w:w="1686" w:type="pct"/>
            <w:tcBorders>
              <w:top w:val="single" w:color="auto" w:sz="4" w:space="0"/>
              <w:left w:val="nil"/>
              <w:bottom w:val="single" w:color="auto" w:sz="4" w:space="0"/>
              <w:right w:val="single" w:color="auto" w:sz="4" w:space="0"/>
            </w:tcBorders>
            <w:vAlign w:val="center"/>
          </w:tcPr>
          <w:p w14:paraId="36B7CF5F">
            <w:pPr>
              <w:ind w:firstLine="0" w:firstLineChars="0"/>
              <w:jc w:val="center"/>
              <w:rPr>
                <w:rFonts w:eastAsia="宋体"/>
                <w:sz w:val="24"/>
              </w:rPr>
            </w:pPr>
            <w:r>
              <w:rPr>
                <w:sz w:val="24"/>
              </w:rPr>
              <w:t>崇左市食品药品检验所</w:t>
            </w:r>
          </w:p>
        </w:tc>
        <w:tc>
          <w:tcPr>
            <w:tcW w:w="1667" w:type="pct"/>
            <w:tcBorders>
              <w:top w:val="single" w:color="auto" w:sz="4" w:space="0"/>
              <w:left w:val="nil"/>
              <w:bottom w:val="single" w:color="auto" w:sz="4" w:space="0"/>
              <w:right w:val="single" w:color="auto" w:sz="4" w:space="0"/>
            </w:tcBorders>
            <w:vAlign w:val="center"/>
          </w:tcPr>
          <w:p w14:paraId="64D7520B">
            <w:pPr>
              <w:ind w:firstLine="0" w:firstLineChars="0"/>
              <w:rPr>
                <w:rFonts w:eastAsia="宋体"/>
                <w:sz w:val="24"/>
              </w:rPr>
            </w:pPr>
            <w:r>
              <w:rPr>
                <w:sz w:val="24"/>
              </w:rPr>
              <w:t>对标准实施情况进行总结分析，不断对团体标准提出修正意见。</w:t>
            </w:r>
          </w:p>
        </w:tc>
      </w:tr>
      <w:tr w14:paraId="6924F02F">
        <w:tblPrEx>
          <w:tblCellMar>
            <w:top w:w="0" w:type="dxa"/>
            <w:left w:w="108" w:type="dxa"/>
            <w:bottom w:w="0" w:type="dxa"/>
            <w:right w:w="108" w:type="dxa"/>
          </w:tblCellMar>
        </w:tblPrEx>
        <w:trPr>
          <w:cantSplit/>
          <w:trHeight w:val="517" w:hRule="atLeast"/>
          <w:jc w:val="center"/>
        </w:trPr>
        <w:tc>
          <w:tcPr>
            <w:tcW w:w="655" w:type="pct"/>
            <w:tcBorders>
              <w:top w:val="single" w:color="auto" w:sz="4" w:space="0"/>
              <w:left w:val="single" w:color="auto" w:sz="4" w:space="0"/>
              <w:bottom w:val="single" w:color="auto" w:sz="4" w:space="0"/>
              <w:right w:val="single" w:color="008000" w:sz="4" w:space="0"/>
            </w:tcBorders>
            <w:vAlign w:val="center"/>
          </w:tcPr>
          <w:p w14:paraId="4F05C71E">
            <w:pPr>
              <w:ind w:firstLine="0" w:firstLineChars="0"/>
              <w:jc w:val="center"/>
              <w:rPr>
                <w:rFonts w:eastAsia="宋体"/>
                <w:sz w:val="24"/>
              </w:rPr>
            </w:pPr>
            <w:r>
              <w:rPr>
                <w:sz w:val="24"/>
              </w:rPr>
              <w:t>韦福广</w:t>
            </w:r>
          </w:p>
        </w:tc>
        <w:tc>
          <w:tcPr>
            <w:tcW w:w="990" w:type="pct"/>
            <w:tcBorders>
              <w:top w:val="single" w:color="auto" w:sz="4" w:space="0"/>
              <w:left w:val="nil"/>
              <w:bottom w:val="single" w:color="auto" w:sz="4" w:space="0"/>
              <w:right w:val="single" w:color="auto" w:sz="4" w:space="0"/>
            </w:tcBorders>
            <w:vAlign w:val="center"/>
          </w:tcPr>
          <w:p w14:paraId="2D40EFFF">
            <w:pPr>
              <w:ind w:firstLine="0" w:firstLineChars="0"/>
              <w:jc w:val="center"/>
              <w:rPr>
                <w:sz w:val="24"/>
              </w:rPr>
            </w:pPr>
            <w:r>
              <w:rPr>
                <w:sz w:val="24"/>
              </w:rPr>
              <w:t>高级工程师/中心副主任</w:t>
            </w:r>
          </w:p>
        </w:tc>
        <w:tc>
          <w:tcPr>
            <w:tcW w:w="1686" w:type="pct"/>
            <w:tcBorders>
              <w:top w:val="single" w:color="auto" w:sz="4" w:space="0"/>
              <w:left w:val="nil"/>
              <w:bottom w:val="single" w:color="auto" w:sz="4" w:space="0"/>
              <w:right w:val="single" w:color="auto" w:sz="4" w:space="0"/>
            </w:tcBorders>
            <w:vAlign w:val="center"/>
          </w:tcPr>
          <w:p w14:paraId="2CAB2C6B">
            <w:pPr>
              <w:ind w:firstLine="0" w:firstLineChars="0"/>
              <w:jc w:val="center"/>
              <w:rPr>
                <w:sz w:val="24"/>
              </w:rPr>
            </w:pPr>
            <w:r>
              <w:rPr>
                <w:sz w:val="24"/>
              </w:rPr>
              <w:t>贺州市检验检测中心</w:t>
            </w:r>
          </w:p>
        </w:tc>
        <w:tc>
          <w:tcPr>
            <w:tcW w:w="1667" w:type="pct"/>
            <w:tcBorders>
              <w:top w:val="single" w:color="auto" w:sz="4" w:space="0"/>
              <w:left w:val="nil"/>
              <w:bottom w:val="single" w:color="auto" w:sz="4" w:space="0"/>
              <w:right w:val="single" w:color="auto" w:sz="4" w:space="0"/>
            </w:tcBorders>
            <w:vAlign w:val="center"/>
          </w:tcPr>
          <w:p w14:paraId="70203688">
            <w:pPr>
              <w:ind w:firstLine="0" w:firstLineChars="0"/>
              <w:rPr>
                <w:rFonts w:eastAsia="宋体"/>
                <w:sz w:val="24"/>
              </w:rPr>
            </w:pPr>
            <w:r>
              <w:rPr>
                <w:sz w:val="24"/>
              </w:rPr>
              <w:t>对标准实施情况进行总结分析，不断对团体标准提出修正意见。</w:t>
            </w:r>
          </w:p>
        </w:tc>
      </w:tr>
      <w:tr w14:paraId="601FBC83">
        <w:tblPrEx>
          <w:tblCellMar>
            <w:top w:w="0" w:type="dxa"/>
            <w:left w:w="108" w:type="dxa"/>
            <w:bottom w:w="0" w:type="dxa"/>
            <w:right w:w="108" w:type="dxa"/>
          </w:tblCellMar>
        </w:tblPrEx>
        <w:trPr>
          <w:cantSplit/>
          <w:trHeight w:val="517" w:hRule="atLeast"/>
          <w:jc w:val="center"/>
        </w:trPr>
        <w:tc>
          <w:tcPr>
            <w:tcW w:w="655" w:type="pct"/>
            <w:tcBorders>
              <w:top w:val="single" w:color="auto" w:sz="4" w:space="0"/>
              <w:left w:val="single" w:color="auto" w:sz="4" w:space="0"/>
              <w:bottom w:val="single" w:color="auto" w:sz="4" w:space="0"/>
              <w:right w:val="single" w:color="008000" w:sz="4" w:space="0"/>
            </w:tcBorders>
            <w:vAlign w:val="center"/>
          </w:tcPr>
          <w:p w14:paraId="5F6C1636">
            <w:pPr>
              <w:ind w:firstLine="0" w:firstLineChars="0"/>
              <w:jc w:val="center"/>
              <w:rPr>
                <w:rFonts w:eastAsia="宋体"/>
                <w:sz w:val="24"/>
              </w:rPr>
            </w:pPr>
            <w:r>
              <w:rPr>
                <w:sz w:val="24"/>
              </w:rPr>
              <w:t>陈佳丽</w:t>
            </w:r>
          </w:p>
        </w:tc>
        <w:tc>
          <w:tcPr>
            <w:tcW w:w="990" w:type="pct"/>
            <w:tcBorders>
              <w:top w:val="single" w:color="auto" w:sz="4" w:space="0"/>
              <w:left w:val="nil"/>
              <w:bottom w:val="single" w:color="auto" w:sz="4" w:space="0"/>
              <w:right w:val="single" w:color="auto" w:sz="4" w:space="0"/>
            </w:tcBorders>
            <w:vAlign w:val="center"/>
          </w:tcPr>
          <w:p w14:paraId="3D1791B9">
            <w:pPr>
              <w:ind w:firstLine="0" w:firstLineChars="0"/>
              <w:jc w:val="center"/>
              <w:rPr>
                <w:sz w:val="24"/>
              </w:rPr>
            </w:pPr>
            <w:r>
              <w:rPr>
                <w:sz w:val="24"/>
              </w:rPr>
              <w:t>主管药师</w:t>
            </w:r>
          </w:p>
        </w:tc>
        <w:tc>
          <w:tcPr>
            <w:tcW w:w="1686" w:type="pct"/>
            <w:tcBorders>
              <w:top w:val="single" w:color="auto" w:sz="4" w:space="0"/>
              <w:left w:val="nil"/>
              <w:bottom w:val="single" w:color="auto" w:sz="4" w:space="0"/>
              <w:right w:val="single" w:color="auto" w:sz="4" w:space="0"/>
            </w:tcBorders>
            <w:vAlign w:val="center"/>
          </w:tcPr>
          <w:p w14:paraId="2A627C63">
            <w:pPr>
              <w:ind w:firstLine="0" w:firstLineChars="0"/>
              <w:jc w:val="center"/>
              <w:rPr>
                <w:sz w:val="24"/>
              </w:rPr>
            </w:pPr>
            <w:r>
              <w:rPr>
                <w:sz w:val="24"/>
              </w:rPr>
              <w:t>广西壮族自治区产品质量检验研究院</w:t>
            </w:r>
          </w:p>
        </w:tc>
        <w:tc>
          <w:tcPr>
            <w:tcW w:w="1667" w:type="pct"/>
            <w:tcBorders>
              <w:top w:val="single" w:color="auto" w:sz="4" w:space="0"/>
              <w:left w:val="nil"/>
              <w:bottom w:val="single" w:color="auto" w:sz="4" w:space="0"/>
              <w:right w:val="single" w:color="auto" w:sz="4" w:space="0"/>
            </w:tcBorders>
            <w:vAlign w:val="center"/>
          </w:tcPr>
          <w:p w14:paraId="317C283D">
            <w:pPr>
              <w:ind w:firstLine="0" w:firstLineChars="0"/>
              <w:rPr>
                <w:rFonts w:eastAsia="宋体"/>
                <w:sz w:val="24"/>
              </w:rPr>
            </w:pPr>
            <w:r>
              <w:rPr>
                <w:sz w:val="24"/>
              </w:rPr>
              <w:t>对标准实施情况进行总结分析，不断对团体标准提出修正意见。</w:t>
            </w:r>
          </w:p>
        </w:tc>
      </w:tr>
      <w:tr w14:paraId="5E170D99">
        <w:tblPrEx>
          <w:tblCellMar>
            <w:top w:w="0" w:type="dxa"/>
            <w:left w:w="108" w:type="dxa"/>
            <w:bottom w:w="0" w:type="dxa"/>
            <w:right w:w="108" w:type="dxa"/>
          </w:tblCellMar>
        </w:tblPrEx>
        <w:trPr>
          <w:cantSplit/>
          <w:trHeight w:val="517" w:hRule="atLeast"/>
          <w:jc w:val="center"/>
        </w:trPr>
        <w:tc>
          <w:tcPr>
            <w:tcW w:w="655" w:type="pct"/>
            <w:tcBorders>
              <w:top w:val="single" w:color="auto" w:sz="4" w:space="0"/>
              <w:left w:val="single" w:color="auto" w:sz="4" w:space="0"/>
              <w:bottom w:val="single" w:color="auto" w:sz="4" w:space="0"/>
              <w:right w:val="single" w:color="008000" w:sz="4" w:space="0"/>
            </w:tcBorders>
            <w:vAlign w:val="center"/>
          </w:tcPr>
          <w:p w14:paraId="5A601FA4">
            <w:pPr>
              <w:ind w:firstLine="0" w:firstLineChars="0"/>
              <w:jc w:val="center"/>
              <w:rPr>
                <w:rFonts w:eastAsia="宋体"/>
                <w:sz w:val="24"/>
              </w:rPr>
            </w:pPr>
            <w:r>
              <w:rPr>
                <w:sz w:val="24"/>
              </w:rPr>
              <w:t>李枝文</w:t>
            </w:r>
          </w:p>
        </w:tc>
        <w:tc>
          <w:tcPr>
            <w:tcW w:w="990" w:type="pct"/>
            <w:tcBorders>
              <w:top w:val="single" w:color="auto" w:sz="4" w:space="0"/>
              <w:left w:val="nil"/>
              <w:bottom w:val="single" w:color="auto" w:sz="4" w:space="0"/>
              <w:right w:val="single" w:color="auto" w:sz="4" w:space="0"/>
            </w:tcBorders>
            <w:vAlign w:val="center"/>
          </w:tcPr>
          <w:p w14:paraId="0AF99EC2">
            <w:pPr>
              <w:ind w:firstLine="0" w:firstLineChars="0"/>
              <w:jc w:val="center"/>
              <w:rPr>
                <w:sz w:val="24"/>
              </w:rPr>
            </w:pPr>
            <w:r>
              <w:rPr>
                <w:sz w:val="24"/>
              </w:rPr>
              <w:t>工程师</w:t>
            </w:r>
          </w:p>
        </w:tc>
        <w:tc>
          <w:tcPr>
            <w:tcW w:w="1686" w:type="pct"/>
            <w:tcBorders>
              <w:top w:val="single" w:color="auto" w:sz="4" w:space="0"/>
              <w:left w:val="nil"/>
              <w:bottom w:val="single" w:color="auto" w:sz="4" w:space="0"/>
              <w:right w:val="single" w:color="auto" w:sz="4" w:space="0"/>
            </w:tcBorders>
            <w:vAlign w:val="center"/>
          </w:tcPr>
          <w:p w14:paraId="4AB26863">
            <w:pPr>
              <w:ind w:firstLine="0" w:firstLineChars="0"/>
              <w:jc w:val="center"/>
              <w:rPr>
                <w:rFonts w:eastAsia="宋体"/>
                <w:sz w:val="24"/>
              </w:rPr>
            </w:pPr>
            <w:r>
              <w:rPr>
                <w:sz w:val="24"/>
              </w:rPr>
              <w:t>广西壮族自治区产品质量检验研究院</w:t>
            </w:r>
          </w:p>
        </w:tc>
        <w:tc>
          <w:tcPr>
            <w:tcW w:w="1667" w:type="pct"/>
            <w:tcBorders>
              <w:top w:val="single" w:color="auto" w:sz="4" w:space="0"/>
              <w:left w:val="nil"/>
              <w:bottom w:val="single" w:color="auto" w:sz="4" w:space="0"/>
              <w:right w:val="single" w:color="auto" w:sz="4" w:space="0"/>
            </w:tcBorders>
            <w:vAlign w:val="center"/>
          </w:tcPr>
          <w:p w14:paraId="59580330">
            <w:pPr>
              <w:ind w:firstLine="0" w:firstLineChars="0"/>
              <w:rPr>
                <w:rFonts w:eastAsia="宋体"/>
                <w:sz w:val="24"/>
              </w:rPr>
            </w:pPr>
            <w:r>
              <w:rPr>
                <w:sz w:val="24"/>
              </w:rPr>
              <w:t>对标准实施情况进行总结分析，不断对团体标准提出修正意见。</w:t>
            </w:r>
          </w:p>
        </w:tc>
      </w:tr>
      <w:tr w14:paraId="304BFBAA">
        <w:tblPrEx>
          <w:tblCellMar>
            <w:top w:w="0" w:type="dxa"/>
            <w:left w:w="108" w:type="dxa"/>
            <w:bottom w:w="0" w:type="dxa"/>
            <w:right w:w="108" w:type="dxa"/>
          </w:tblCellMar>
        </w:tblPrEx>
        <w:trPr>
          <w:cantSplit/>
          <w:trHeight w:val="517" w:hRule="atLeast"/>
          <w:jc w:val="center"/>
        </w:trPr>
        <w:tc>
          <w:tcPr>
            <w:tcW w:w="655" w:type="pct"/>
            <w:tcBorders>
              <w:top w:val="single" w:color="auto" w:sz="4" w:space="0"/>
              <w:left w:val="single" w:color="auto" w:sz="4" w:space="0"/>
              <w:bottom w:val="single" w:color="auto" w:sz="4" w:space="0"/>
              <w:right w:val="single" w:color="008000" w:sz="4" w:space="0"/>
            </w:tcBorders>
            <w:vAlign w:val="center"/>
          </w:tcPr>
          <w:p w14:paraId="3FF7FF47">
            <w:pPr>
              <w:ind w:firstLine="0" w:firstLineChars="0"/>
              <w:jc w:val="center"/>
              <w:rPr>
                <w:rFonts w:eastAsia="宋体"/>
                <w:sz w:val="24"/>
              </w:rPr>
            </w:pPr>
            <w:r>
              <w:rPr>
                <w:sz w:val="24"/>
              </w:rPr>
              <w:t>赵莉莉</w:t>
            </w:r>
          </w:p>
        </w:tc>
        <w:tc>
          <w:tcPr>
            <w:tcW w:w="990" w:type="pct"/>
            <w:tcBorders>
              <w:top w:val="single" w:color="auto" w:sz="4" w:space="0"/>
              <w:left w:val="nil"/>
              <w:bottom w:val="single" w:color="auto" w:sz="4" w:space="0"/>
              <w:right w:val="single" w:color="auto" w:sz="4" w:space="0"/>
            </w:tcBorders>
            <w:vAlign w:val="center"/>
          </w:tcPr>
          <w:p w14:paraId="1EE80885">
            <w:pPr>
              <w:ind w:firstLine="0" w:firstLineChars="0"/>
              <w:jc w:val="center"/>
              <w:rPr>
                <w:sz w:val="24"/>
              </w:rPr>
            </w:pPr>
            <w:r>
              <w:rPr>
                <w:sz w:val="24"/>
              </w:rPr>
              <w:t>初级工程师</w:t>
            </w:r>
          </w:p>
        </w:tc>
        <w:tc>
          <w:tcPr>
            <w:tcW w:w="1686" w:type="pct"/>
            <w:tcBorders>
              <w:top w:val="single" w:color="auto" w:sz="4" w:space="0"/>
              <w:left w:val="nil"/>
              <w:bottom w:val="single" w:color="auto" w:sz="4" w:space="0"/>
              <w:right w:val="single" w:color="auto" w:sz="4" w:space="0"/>
            </w:tcBorders>
            <w:vAlign w:val="center"/>
          </w:tcPr>
          <w:p w14:paraId="7A2D1B43">
            <w:pPr>
              <w:ind w:firstLine="0" w:firstLineChars="0"/>
              <w:jc w:val="center"/>
              <w:rPr>
                <w:sz w:val="24"/>
              </w:rPr>
            </w:pPr>
            <w:r>
              <w:rPr>
                <w:sz w:val="24"/>
              </w:rPr>
              <w:t>崇左市食品药品检验所</w:t>
            </w:r>
          </w:p>
        </w:tc>
        <w:tc>
          <w:tcPr>
            <w:tcW w:w="1667" w:type="pct"/>
            <w:tcBorders>
              <w:top w:val="single" w:color="auto" w:sz="4" w:space="0"/>
              <w:left w:val="nil"/>
              <w:bottom w:val="single" w:color="auto" w:sz="4" w:space="0"/>
              <w:right w:val="single" w:color="auto" w:sz="4" w:space="0"/>
            </w:tcBorders>
            <w:vAlign w:val="center"/>
          </w:tcPr>
          <w:p w14:paraId="10CDF95B">
            <w:pPr>
              <w:ind w:firstLine="0" w:firstLineChars="0"/>
              <w:rPr>
                <w:rFonts w:eastAsia="宋体"/>
                <w:sz w:val="24"/>
              </w:rPr>
            </w:pPr>
            <w:r>
              <w:rPr>
                <w:sz w:val="24"/>
              </w:rPr>
              <w:t>对标准实施情况进行总结分析，不断对团体标准提出修正意见。</w:t>
            </w:r>
          </w:p>
        </w:tc>
      </w:tr>
      <w:tr w14:paraId="1542F0FC">
        <w:tblPrEx>
          <w:tblCellMar>
            <w:top w:w="0" w:type="dxa"/>
            <w:left w:w="108" w:type="dxa"/>
            <w:bottom w:w="0" w:type="dxa"/>
            <w:right w:w="108" w:type="dxa"/>
          </w:tblCellMar>
        </w:tblPrEx>
        <w:trPr>
          <w:cantSplit/>
          <w:trHeight w:val="517" w:hRule="atLeast"/>
          <w:jc w:val="center"/>
        </w:trPr>
        <w:tc>
          <w:tcPr>
            <w:tcW w:w="655" w:type="pct"/>
            <w:tcBorders>
              <w:top w:val="single" w:color="auto" w:sz="4" w:space="0"/>
              <w:left w:val="single" w:color="auto" w:sz="4" w:space="0"/>
              <w:bottom w:val="single" w:color="auto" w:sz="4" w:space="0"/>
              <w:right w:val="single" w:color="008000" w:sz="4" w:space="0"/>
            </w:tcBorders>
            <w:vAlign w:val="center"/>
          </w:tcPr>
          <w:p w14:paraId="4BD13385">
            <w:pPr>
              <w:ind w:firstLine="0" w:firstLineChars="0"/>
              <w:jc w:val="center"/>
              <w:rPr>
                <w:rFonts w:eastAsia="宋体"/>
                <w:sz w:val="24"/>
              </w:rPr>
            </w:pPr>
            <w:r>
              <w:rPr>
                <w:sz w:val="24"/>
              </w:rPr>
              <w:t>黄春媛</w:t>
            </w:r>
          </w:p>
        </w:tc>
        <w:tc>
          <w:tcPr>
            <w:tcW w:w="990" w:type="pct"/>
            <w:tcBorders>
              <w:top w:val="single" w:color="auto" w:sz="4" w:space="0"/>
              <w:left w:val="nil"/>
              <w:bottom w:val="single" w:color="auto" w:sz="4" w:space="0"/>
              <w:right w:val="single" w:color="auto" w:sz="4" w:space="0"/>
            </w:tcBorders>
            <w:vAlign w:val="center"/>
          </w:tcPr>
          <w:p w14:paraId="414A6895">
            <w:pPr>
              <w:ind w:firstLine="0" w:firstLineChars="0"/>
              <w:jc w:val="center"/>
              <w:rPr>
                <w:sz w:val="24"/>
              </w:rPr>
            </w:pPr>
            <w:r>
              <w:rPr>
                <w:sz w:val="24"/>
              </w:rPr>
              <w:t>技师</w:t>
            </w:r>
          </w:p>
        </w:tc>
        <w:tc>
          <w:tcPr>
            <w:tcW w:w="1686" w:type="pct"/>
            <w:tcBorders>
              <w:top w:val="single" w:color="auto" w:sz="4" w:space="0"/>
              <w:left w:val="nil"/>
              <w:bottom w:val="single" w:color="auto" w:sz="4" w:space="0"/>
              <w:right w:val="single" w:color="auto" w:sz="4" w:space="0"/>
            </w:tcBorders>
            <w:vAlign w:val="center"/>
          </w:tcPr>
          <w:p w14:paraId="674E8D11">
            <w:pPr>
              <w:ind w:firstLine="0" w:firstLineChars="0"/>
              <w:jc w:val="center"/>
              <w:rPr>
                <w:rFonts w:eastAsia="宋体"/>
                <w:sz w:val="24"/>
              </w:rPr>
            </w:pPr>
            <w:r>
              <w:rPr>
                <w:sz w:val="24"/>
              </w:rPr>
              <w:t>崇左市食品药品检验所</w:t>
            </w:r>
          </w:p>
        </w:tc>
        <w:tc>
          <w:tcPr>
            <w:tcW w:w="1667" w:type="pct"/>
            <w:tcBorders>
              <w:top w:val="single" w:color="auto" w:sz="4" w:space="0"/>
              <w:left w:val="nil"/>
              <w:bottom w:val="single" w:color="auto" w:sz="4" w:space="0"/>
              <w:right w:val="single" w:color="auto" w:sz="4" w:space="0"/>
            </w:tcBorders>
            <w:vAlign w:val="center"/>
          </w:tcPr>
          <w:p w14:paraId="7EFB1C85">
            <w:pPr>
              <w:ind w:firstLine="0" w:firstLineChars="0"/>
              <w:rPr>
                <w:rFonts w:eastAsia="宋体"/>
                <w:sz w:val="24"/>
              </w:rPr>
            </w:pPr>
            <w:r>
              <w:rPr>
                <w:sz w:val="24"/>
              </w:rPr>
              <w:t>对标准实施情况进行总结分析，不断对团体标准提出修正意见。</w:t>
            </w:r>
          </w:p>
        </w:tc>
      </w:tr>
      <w:tr w14:paraId="3DF8402C">
        <w:tblPrEx>
          <w:tblCellMar>
            <w:top w:w="0" w:type="dxa"/>
            <w:left w:w="108" w:type="dxa"/>
            <w:bottom w:w="0" w:type="dxa"/>
            <w:right w:w="108" w:type="dxa"/>
          </w:tblCellMar>
        </w:tblPrEx>
        <w:trPr>
          <w:cantSplit/>
          <w:trHeight w:val="517" w:hRule="atLeast"/>
          <w:jc w:val="center"/>
        </w:trPr>
        <w:tc>
          <w:tcPr>
            <w:tcW w:w="1117" w:type="dxa"/>
            <w:tcBorders>
              <w:top w:val="single" w:color="auto" w:sz="4" w:space="0"/>
              <w:left w:val="single" w:color="auto" w:sz="4" w:space="0"/>
              <w:bottom w:val="single" w:color="auto" w:sz="4" w:space="0"/>
              <w:right w:val="single" w:color="008000" w:sz="4" w:space="0"/>
            </w:tcBorders>
            <w:vAlign w:val="center"/>
          </w:tcPr>
          <w:p w14:paraId="577983EC">
            <w:pPr>
              <w:ind w:firstLine="0" w:firstLineChars="0"/>
              <w:jc w:val="center"/>
              <w:rPr>
                <w:rFonts w:eastAsia="宋体"/>
                <w:sz w:val="24"/>
              </w:rPr>
            </w:pPr>
            <w:r>
              <w:rPr>
                <w:sz w:val="24"/>
              </w:rPr>
              <w:t>刘双斌</w:t>
            </w:r>
          </w:p>
        </w:tc>
        <w:tc>
          <w:tcPr>
            <w:tcW w:w="1688" w:type="dxa"/>
            <w:tcBorders>
              <w:top w:val="single" w:color="auto" w:sz="4" w:space="0"/>
              <w:left w:val="nil"/>
              <w:bottom w:val="single" w:color="auto" w:sz="4" w:space="0"/>
              <w:right w:val="single" w:color="auto" w:sz="4" w:space="0"/>
            </w:tcBorders>
            <w:vAlign w:val="center"/>
          </w:tcPr>
          <w:p w14:paraId="347E0319">
            <w:pPr>
              <w:ind w:firstLine="0" w:firstLineChars="0"/>
              <w:jc w:val="center"/>
              <w:rPr>
                <w:rFonts w:eastAsia="宋体"/>
                <w:sz w:val="24"/>
              </w:rPr>
            </w:pPr>
            <w:r>
              <w:rPr>
                <w:sz w:val="24"/>
              </w:rPr>
              <w:t>工程师</w:t>
            </w:r>
          </w:p>
        </w:tc>
        <w:tc>
          <w:tcPr>
            <w:tcW w:w="2875" w:type="dxa"/>
            <w:tcBorders>
              <w:top w:val="single" w:color="auto" w:sz="4" w:space="0"/>
              <w:left w:val="nil"/>
              <w:bottom w:val="single" w:color="auto" w:sz="4" w:space="0"/>
              <w:right w:val="single" w:color="auto" w:sz="4" w:space="0"/>
            </w:tcBorders>
            <w:vAlign w:val="center"/>
          </w:tcPr>
          <w:p w14:paraId="1962497C">
            <w:pPr>
              <w:ind w:firstLine="0" w:firstLineChars="0"/>
              <w:jc w:val="center"/>
              <w:rPr>
                <w:rFonts w:eastAsia="宋体"/>
                <w:sz w:val="24"/>
              </w:rPr>
            </w:pPr>
            <w:r>
              <w:rPr>
                <w:sz w:val="24"/>
              </w:rPr>
              <w:t>广西壮族自治区产品质量检验研究院</w:t>
            </w:r>
          </w:p>
        </w:tc>
        <w:tc>
          <w:tcPr>
            <w:tcW w:w="2842" w:type="dxa"/>
            <w:tcBorders>
              <w:top w:val="single" w:color="auto" w:sz="4" w:space="0"/>
              <w:left w:val="nil"/>
              <w:bottom w:val="single" w:color="auto" w:sz="4" w:space="0"/>
              <w:right w:val="single" w:color="auto" w:sz="4" w:space="0"/>
            </w:tcBorders>
            <w:vAlign w:val="center"/>
          </w:tcPr>
          <w:p w14:paraId="180B308E">
            <w:pPr>
              <w:ind w:firstLine="0" w:firstLineChars="0"/>
              <w:jc w:val="center"/>
              <w:rPr>
                <w:rFonts w:eastAsia="宋体"/>
                <w:sz w:val="24"/>
              </w:rPr>
            </w:pPr>
            <w:r>
              <w:rPr>
                <w:sz w:val="24"/>
              </w:rPr>
              <w:t>对标准实施情况进行总结分析，不断对团体标准提出修正意见。</w:t>
            </w:r>
          </w:p>
        </w:tc>
      </w:tr>
      <w:tr w14:paraId="7F0E42FA">
        <w:tblPrEx>
          <w:tblCellMar>
            <w:top w:w="0" w:type="dxa"/>
            <w:left w:w="108" w:type="dxa"/>
            <w:bottom w:w="0" w:type="dxa"/>
            <w:right w:w="108" w:type="dxa"/>
          </w:tblCellMar>
        </w:tblPrEx>
        <w:trPr>
          <w:cantSplit/>
          <w:trHeight w:val="517" w:hRule="atLeast"/>
          <w:jc w:val="center"/>
        </w:trPr>
        <w:tc>
          <w:tcPr>
            <w:tcW w:w="1117" w:type="dxa"/>
            <w:tcBorders>
              <w:top w:val="single" w:color="auto" w:sz="4" w:space="0"/>
              <w:left w:val="single" w:color="auto" w:sz="4" w:space="0"/>
              <w:bottom w:val="single" w:color="auto" w:sz="4" w:space="0"/>
              <w:right w:val="single" w:color="008000" w:sz="4" w:space="0"/>
            </w:tcBorders>
            <w:vAlign w:val="center"/>
          </w:tcPr>
          <w:p w14:paraId="19473B42">
            <w:pPr>
              <w:ind w:firstLine="0" w:firstLineChars="0"/>
              <w:jc w:val="center"/>
              <w:rPr>
                <w:rFonts w:eastAsia="宋体"/>
                <w:sz w:val="24"/>
              </w:rPr>
            </w:pPr>
            <w:r>
              <w:rPr>
                <w:sz w:val="24"/>
              </w:rPr>
              <w:t>蒙韦玲</w:t>
            </w:r>
          </w:p>
        </w:tc>
        <w:tc>
          <w:tcPr>
            <w:tcW w:w="1688" w:type="dxa"/>
            <w:tcBorders>
              <w:top w:val="single" w:color="auto" w:sz="4" w:space="0"/>
              <w:left w:val="nil"/>
              <w:bottom w:val="single" w:color="auto" w:sz="4" w:space="0"/>
              <w:right w:val="single" w:color="auto" w:sz="4" w:space="0"/>
            </w:tcBorders>
            <w:vAlign w:val="center"/>
          </w:tcPr>
          <w:p w14:paraId="55912453">
            <w:pPr>
              <w:ind w:firstLine="0" w:firstLineChars="0"/>
              <w:jc w:val="center"/>
              <w:rPr>
                <w:rFonts w:eastAsia="宋体"/>
                <w:sz w:val="24"/>
              </w:rPr>
            </w:pPr>
            <w:r>
              <w:rPr>
                <w:sz w:val="24"/>
              </w:rPr>
              <w:t>工程师</w:t>
            </w:r>
          </w:p>
        </w:tc>
        <w:tc>
          <w:tcPr>
            <w:tcW w:w="2875" w:type="dxa"/>
            <w:tcBorders>
              <w:top w:val="single" w:color="auto" w:sz="4" w:space="0"/>
              <w:left w:val="nil"/>
              <w:bottom w:val="single" w:color="auto" w:sz="4" w:space="0"/>
              <w:right w:val="single" w:color="auto" w:sz="4" w:space="0"/>
            </w:tcBorders>
            <w:vAlign w:val="center"/>
          </w:tcPr>
          <w:p w14:paraId="3E56D835">
            <w:pPr>
              <w:ind w:firstLine="0" w:firstLineChars="0"/>
              <w:jc w:val="center"/>
              <w:rPr>
                <w:rFonts w:eastAsia="宋体"/>
                <w:sz w:val="24"/>
              </w:rPr>
            </w:pPr>
            <w:r>
              <w:rPr>
                <w:sz w:val="24"/>
              </w:rPr>
              <w:t>广西壮族自治区产品质量检验研究院</w:t>
            </w:r>
          </w:p>
        </w:tc>
        <w:tc>
          <w:tcPr>
            <w:tcW w:w="2842" w:type="dxa"/>
            <w:tcBorders>
              <w:top w:val="single" w:color="auto" w:sz="4" w:space="0"/>
              <w:left w:val="nil"/>
              <w:bottom w:val="single" w:color="auto" w:sz="4" w:space="0"/>
              <w:right w:val="single" w:color="auto" w:sz="4" w:space="0"/>
            </w:tcBorders>
            <w:vAlign w:val="center"/>
          </w:tcPr>
          <w:p w14:paraId="081D5611">
            <w:pPr>
              <w:ind w:firstLine="0" w:firstLineChars="0"/>
              <w:jc w:val="center"/>
              <w:rPr>
                <w:rFonts w:eastAsia="宋体"/>
                <w:sz w:val="24"/>
              </w:rPr>
            </w:pPr>
            <w:r>
              <w:rPr>
                <w:sz w:val="24"/>
              </w:rPr>
              <w:t>对标准实施情况进行总结分析，不断对团体标准提出修正意见。</w:t>
            </w:r>
          </w:p>
        </w:tc>
      </w:tr>
    </w:tbl>
    <w:p w14:paraId="0B989219">
      <w:pPr>
        <w:autoSpaceDE w:val="0"/>
        <w:autoSpaceDN w:val="0"/>
        <w:adjustRightInd w:val="0"/>
        <w:ind w:firstLine="640"/>
        <w:jc w:val="left"/>
        <w:rPr>
          <w:rFonts w:eastAsia="黑体"/>
          <w:szCs w:val="32"/>
        </w:rPr>
      </w:pPr>
      <w:r>
        <w:rPr>
          <w:rFonts w:eastAsia="黑体"/>
          <w:szCs w:val="32"/>
        </w:rPr>
        <w:t>二、制定标准的必要性和意义</w:t>
      </w:r>
    </w:p>
    <w:p w14:paraId="43964AB7">
      <w:pPr>
        <w:autoSpaceDE w:val="0"/>
        <w:autoSpaceDN w:val="0"/>
        <w:adjustRightInd w:val="0"/>
        <w:ind w:firstLine="640"/>
        <w:rPr>
          <w:szCs w:val="28"/>
        </w:rPr>
      </w:pPr>
      <w:r>
        <w:rPr>
          <w:szCs w:val="28"/>
        </w:rPr>
        <w:t>八角（Illicium verum Hook. f.），又称大茴香，为木兰科八角属植物的干燥成熟果实，是我国重要的香辛料和传统中药材，广泛应用于食品调味、中成药配伍及功能性食品开发。其主要活性成分包括挥发油（如反式-茴香脑、柠檬烯）、木脂素类、黄酮类等，具有温阳散寒、理气止痛、抗菌抗炎等药理作用，长期作为调味品和药用原料深受消费者青睐。</w:t>
      </w:r>
    </w:p>
    <w:p w14:paraId="5BBB2F36">
      <w:pPr>
        <w:autoSpaceDE w:val="0"/>
        <w:autoSpaceDN w:val="0"/>
        <w:adjustRightInd w:val="0"/>
        <w:ind w:firstLine="640"/>
        <w:rPr>
          <w:szCs w:val="28"/>
        </w:rPr>
      </w:pPr>
      <w:r>
        <w:rPr>
          <w:szCs w:val="28"/>
        </w:rPr>
        <w:t>然而，与药用价值并存的是八角中潜在的安全风险——莽草毒素（Anisatin）及其衍生物的存在。莽草毒素是一类结构复杂的倍半萜内酯类神经毒素，主要存在于有毒八角（如莽草，Illicium lanceolatum）中，但因形态相似，常在采收、加工或流通环节中与可食八角混杂，导致市售八角及其制品中出现有毒成分污染。研究表明，莽草毒素具有强烈的神经毒性，可作用于中枢神经系统，引起头晕、呕吐、抽搐、呼吸困难，严重时可致呼吸衰竭，甚至危及生命。世界卫生组织（WHO）及多个国家食品安全机构已将莽草毒素列为高风险天然毒素，要求在香辛料及植物源性食品中严格控制其含量。</w:t>
      </w:r>
    </w:p>
    <w:p w14:paraId="293592B9">
      <w:pPr>
        <w:autoSpaceDE w:val="0"/>
        <w:autoSpaceDN w:val="0"/>
        <w:adjustRightInd w:val="0"/>
        <w:ind w:firstLine="640"/>
        <w:rPr>
          <w:szCs w:val="28"/>
        </w:rPr>
      </w:pPr>
      <w:r>
        <w:rPr>
          <w:szCs w:val="28"/>
        </w:rPr>
        <w:t>近年来，国内外多次发生因误食含莽草毒素的八角制品引发的食物中毒事件，引起监管部门和学术界的高度重视。我国《食品安全国家标准 食品中可能存在的有害成分限量》及《中国药典》相关指导原则已明确提出，需对八角类原料及产品中莽草毒素进行严格监控。然而，由于莽草毒素在八角中含量极低（通常为μg/kg级），且基质复杂、干扰物质多，传统检测方法如气相色谱法（GC）或高效液相色谱-紫外法（HPLC-UV）存在灵敏度不足、选择性差、易受干扰等问题，难以满足痕量毒素的准确定量需求。</w:t>
      </w:r>
    </w:p>
    <w:p w14:paraId="2BDFB676">
      <w:pPr>
        <w:autoSpaceDE w:val="0"/>
        <w:autoSpaceDN w:val="0"/>
        <w:adjustRightInd w:val="0"/>
        <w:ind w:firstLine="640"/>
        <w:rPr>
          <w:szCs w:val="28"/>
        </w:rPr>
      </w:pPr>
      <w:r>
        <w:rPr>
          <w:szCs w:val="28"/>
        </w:rPr>
        <w:t>液相色谱-串联质谱法（LC-MS/MS）因其高灵敏度、高选择性、强抗基质干扰能力以及多反应监测（MRM）模式下的优异定性定量性能，已成为复杂基质中痕量有毒有害成分检测的“金标准”。该方法可在无需复杂衍生化处理的条件下，实现对莽草毒素的特异性识别与超低限检测，尤其适用于八角及其提取物、调味品、中成药等复杂基质样品。目前，已有研究利用LC-MS/MS技术成功实现对莽草毒素、新莽草毒素等成分的同时测定，为建立标准化检测流程提供了技术可行性。</w:t>
      </w:r>
    </w:p>
    <w:p w14:paraId="56CDE11E">
      <w:pPr>
        <w:autoSpaceDE w:val="0"/>
        <w:autoSpaceDN w:val="0"/>
        <w:adjustRightInd w:val="0"/>
        <w:ind w:firstLine="640"/>
        <w:rPr>
          <w:szCs w:val="28"/>
        </w:rPr>
      </w:pPr>
      <w:r>
        <w:rPr>
          <w:szCs w:val="28"/>
        </w:rPr>
        <w:t>因此，建立一种准确、灵敏、稳定、适用于八角及其制品中莽草毒素含量测定的液相色谱-串联质谱方法，不仅是加强原料质量控制、保障食品安全的迫切需要，更是防范中毒风险、规范市场秩序、推动八角产业高质量发展的关键支撑。本研究旨在优化样品前处理工艺（如提取溶剂、净化方式）、色谱分离条件（色谱柱、流动相）及质谱参数（离子源、碰撞能量），建立标准化检测流程，为监管部门、生产企业及科研机构提供可靠的技术手段，全面提升八角类产品的安全监管水平。</w:t>
      </w:r>
    </w:p>
    <w:p w14:paraId="3BDE6461">
      <w:pPr>
        <w:autoSpaceDE w:val="0"/>
        <w:autoSpaceDN w:val="0"/>
        <w:adjustRightInd w:val="0"/>
        <w:ind w:firstLine="640"/>
        <w:rPr>
          <w:szCs w:val="28"/>
        </w:rPr>
      </w:pPr>
      <w:r>
        <w:rPr>
          <w:szCs w:val="28"/>
        </w:rPr>
        <w:t>综上所述，开展八角及其制品中莽草毒素的LC-MS/MS检测方法研究，具有重要的科学价值、应用意义和公共卫生意义，是构建从产地到餐桌全链条质量安全防控体系的重要一环。</w:t>
      </w:r>
    </w:p>
    <w:p w14:paraId="249EEDBA">
      <w:pPr>
        <w:autoSpaceDE w:val="0"/>
        <w:autoSpaceDN w:val="0"/>
        <w:adjustRightInd w:val="0"/>
        <w:ind w:firstLine="640"/>
        <w:jc w:val="left"/>
        <w:rPr>
          <w:rFonts w:eastAsia="黑体"/>
          <w:szCs w:val="32"/>
        </w:rPr>
      </w:pPr>
      <w:r>
        <w:rPr>
          <w:rFonts w:eastAsia="黑体"/>
          <w:szCs w:val="32"/>
        </w:rPr>
        <w:t>三、主要起草过程</w:t>
      </w:r>
    </w:p>
    <w:p w14:paraId="35DA622D">
      <w:pPr>
        <w:ind w:firstLine="643"/>
        <w:rPr>
          <w:szCs w:val="28"/>
        </w:rPr>
      </w:pPr>
      <w:r>
        <w:rPr>
          <w:b/>
          <w:szCs w:val="28"/>
        </w:rPr>
        <w:t>（一）成立标准编制工作组</w:t>
      </w:r>
    </w:p>
    <w:p w14:paraId="1D6B44DC">
      <w:pPr>
        <w:ind w:firstLine="640"/>
        <w:rPr>
          <w:szCs w:val="28"/>
        </w:rPr>
      </w:pPr>
      <w:r>
        <w:rPr>
          <w:szCs w:val="28"/>
        </w:rPr>
        <w:t>团体标准《八角及其制品中莽草毒素含量的测定  液相色谱-串联质谱》项目任务下达后，广西—东盟食品检验检测中心〔国家市场监督管理总局技术创新中心（天然香料香精）〕成立了标准编制工作组，起草单位制定了起草编写方案与进度安排，明确任务职责，确定工作技术路线，开展标准研制工作。具体标准编制工作由广西—东盟食品检验检测中心〔国家市场监督管理总局技术创新中心（天然香料香精）〕、中国农业大学食品科学与营养工程学院、广西药食同源资源开发重点实验室、广西壮族自治区产品质量检验研究院、广西壮瑶药技术创新中心、贺州市检验检测中心、崇左市食品药品检验所等单位负责人组成的标准编制工作组完成。</w:t>
      </w:r>
    </w:p>
    <w:p w14:paraId="1B370D80">
      <w:pPr>
        <w:ind w:firstLine="640"/>
        <w:rPr>
          <w:szCs w:val="28"/>
        </w:rPr>
      </w:pPr>
      <w:r>
        <w:rPr>
          <w:szCs w:val="28"/>
        </w:rPr>
        <w:t>编制工作组下设三个组，分别是资料收集组、草案编写组、标准实施组。</w:t>
      </w:r>
    </w:p>
    <w:p w14:paraId="013E229D">
      <w:pPr>
        <w:ind w:firstLine="640"/>
        <w:rPr>
          <w:szCs w:val="28"/>
        </w:rPr>
      </w:pPr>
      <w:r>
        <w:rPr>
          <w:szCs w:val="28"/>
        </w:rPr>
        <w:t>资料收集组负责国内外有关</w:t>
      </w:r>
      <w:r>
        <w:t>八角及其制品中莽草毒素含量的测定</w:t>
      </w:r>
      <w:r>
        <w:rPr>
          <w:szCs w:val="28"/>
        </w:rPr>
        <w:t>的文献资料的查询、收集和整理工作，查阅前人对八角及其制品中莽草毒素含量的测定的研究情况。</w:t>
      </w:r>
    </w:p>
    <w:p w14:paraId="0F627179">
      <w:pPr>
        <w:ind w:firstLine="640"/>
        <w:rPr>
          <w:szCs w:val="28"/>
        </w:rPr>
      </w:pPr>
      <w:r>
        <w:rPr>
          <w:szCs w:val="28"/>
        </w:rPr>
        <w:t>草案编写组负责起草标准草案、征求意见稿和标准编制说明、送审稿及编制说明的编写工作，包括后期召开征求意见会、网上征求意见，以及标准的不断修改和完善。</w:t>
      </w:r>
    </w:p>
    <w:p w14:paraId="5C334AF4">
      <w:pPr>
        <w:ind w:firstLine="640"/>
        <w:rPr>
          <w:szCs w:val="28"/>
        </w:rPr>
      </w:pPr>
      <w:r>
        <w:rPr>
          <w:szCs w:val="28"/>
        </w:rPr>
        <w:t>标准实施组负责团体标准《八角及其制品中莽草毒素含量的测定  液相色谱-串联质谱》发布后，组织相关企事业单位开展标准宣贯培训会，对标准进行详细解读，让相关人员了解标准，并根据标准对液相色谱-串联质谱法测定八角及其制品中莽草毒素含量进行规范化操作，并对标准实施情况进行总结分析，不断对团体标准提出修正意见。</w:t>
      </w:r>
    </w:p>
    <w:p w14:paraId="1D42DF47">
      <w:pPr>
        <w:ind w:firstLine="643"/>
        <w:rPr>
          <w:b/>
          <w:szCs w:val="28"/>
        </w:rPr>
      </w:pPr>
      <w:r>
        <w:rPr>
          <w:b/>
          <w:szCs w:val="28"/>
        </w:rPr>
        <w:t>（二）收集整理文献资料</w:t>
      </w:r>
    </w:p>
    <w:p w14:paraId="244EB8BF">
      <w:pPr>
        <w:ind w:firstLine="640"/>
        <w:rPr>
          <w:szCs w:val="28"/>
          <w:lang w:val="fr-FR"/>
        </w:rPr>
      </w:pPr>
      <w:r>
        <w:rPr>
          <w:szCs w:val="28"/>
        </w:rPr>
        <w:t>标准编制工作组收集了国内有关“八角及其制品中莽草毒素含量的测定”相关文献资料。主要有</w:t>
      </w:r>
      <w:r>
        <w:rPr>
          <w:szCs w:val="28"/>
          <w:lang w:val="fr-FR"/>
        </w:rPr>
        <w:t>：</w:t>
      </w:r>
    </w:p>
    <w:p w14:paraId="34D3AAF7">
      <w:pPr>
        <w:ind w:firstLine="640"/>
        <w:rPr>
          <w:szCs w:val="28"/>
        </w:rPr>
      </w:pPr>
      <w:r>
        <w:rPr>
          <w:szCs w:val="28"/>
        </w:rPr>
        <w:t>[1]  GB/T 7652-2016 《八角》；</w:t>
      </w:r>
    </w:p>
    <w:p w14:paraId="6F919E08">
      <w:pPr>
        <w:ind w:firstLine="640"/>
        <w:rPr>
          <w:szCs w:val="28"/>
        </w:rPr>
      </w:pPr>
      <w:r>
        <w:rPr>
          <w:szCs w:val="28"/>
        </w:rPr>
        <w:t>[2]  GAT 2313-2024《法庭科学 食品中黄曲霾毒素B1等14种真菌毒素检验 液相色谱-质谱法》；</w:t>
      </w:r>
    </w:p>
    <w:p w14:paraId="1F2D496C">
      <w:pPr>
        <w:ind w:firstLine="640"/>
        <w:rPr>
          <w:szCs w:val="28"/>
        </w:rPr>
      </w:pPr>
      <w:r>
        <w:rPr>
          <w:szCs w:val="28"/>
        </w:rPr>
        <w:t>[3]  钟玉心，王宇，钱振杰，等. 基于QuEChERS-高效液相色谱-串联质谱法检测八角中莽草毒素的研究[J].分析测试学报，2022，41(11) ， 22042705.</w:t>
      </w:r>
    </w:p>
    <w:p w14:paraId="38305439">
      <w:pPr>
        <w:ind w:firstLine="640"/>
        <w:rPr>
          <w:szCs w:val="28"/>
        </w:rPr>
      </w:pPr>
      <w:r>
        <w:rPr>
          <w:szCs w:val="28"/>
        </w:rPr>
        <w:t>[4]  沈遥，Teris A.van Beek，Frank W.Claassen，等.实时直接分析高分辨质谱快速检测中药八角制剂中的神经毒素-莽草素[C]//中国毒理学会分析毒理专业委员会.第七次全国分析毒理学大会暨第四届分析毒理专业委员会第二次会议论文摘要集.湖南师范大学"化学生物学及中药分析"教育部重点实验室;Laboratory of Organic Chemistry，Wageningen University，Dreijenplein 8，6703 HB Wageningen，The Netherlands;，2012:51-52..</w:t>
      </w:r>
    </w:p>
    <w:p w14:paraId="5DDF89FC">
      <w:pPr>
        <w:ind w:firstLine="640"/>
        <w:rPr>
          <w:szCs w:val="28"/>
        </w:rPr>
      </w:pPr>
      <w:r>
        <w:rPr>
          <w:szCs w:val="28"/>
        </w:rPr>
        <w:t>[5]  Mathon C， Bongard B， Duret M， et al. Analysis of the neurotoxin anisatin in star anise by LC-MS/MS[J]. Food Additives &amp; Contaminants: Part A， 2013， 30(9): 1598-1605..</w:t>
      </w:r>
    </w:p>
    <w:p w14:paraId="5E33017C">
      <w:pPr>
        <w:ind w:firstLine="643"/>
        <w:rPr>
          <w:b/>
          <w:szCs w:val="28"/>
        </w:rPr>
      </w:pPr>
      <w:r>
        <w:rPr>
          <w:b/>
          <w:szCs w:val="28"/>
        </w:rPr>
        <w:t>（三）研讨确定标准特色、创新点和主体内容</w:t>
      </w:r>
    </w:p>
    <w:p w14:paraId="348B08E6">
      <w:pPr>
        <w:ind w:firstLine="640"/>
        <w:rPr>
          <w:szCs w:val="28"/>
        </w:rPr>
      </w:pPr>
      <w:r>
        <w:rPr>
          <w:szCs w:val="28"/>
        </w:rPr>
        <w:t>1、标准特色和创新点</w:t>
      </w:r>
    </w:p>
    <w:p w14:paraId="577370C7">
      <w:pPr>
        <w:ind w:firstLine="640"/>
        <w:rPr>
          <w:szCs w:val="28"/>
        </w:rPr>
      </w:pPr>
      <w:r>
        <w:rPr>
          <w:szCs w:val="28"/>
        </w:rPr>
        <w:t>采用高效液相色谱-串联质谱法，多反应监测模式扫描，利用高效液相色谱-串联质谱法，对八角及其制品中莽草毒素进行快速定性定量检测，避免了传统高效液相色谱法的假阳性干扰，通过优化离子源参数，提高检测灵敏度，可满足痕量莽草毒素的检测需求。方法验证覆盖干八角、八角粉等多种形态样品，建立适用于全品类八角制品的统一检测方法，填补了八角油等脂溶性产品中莽毒素检测的技术空白。该方法的建立为八角产品质量安全监管提供了关键技术支撑，其创新性主要体现在高特异性、高灵敏度等方面。</w:t>
      </w:r>
    </w:p>
    <w:p w14:paraId="72862B17">
      <w:pPr>
        <w:ind w:firstLine="640"/>
        <w:rPr>
          <w:szCs w:val="28"/>
        </w:rPr>
      </w:pPr>
      <w:r>
        <w:rPr>
          <w:szCs w:val="28"/>
        </w:rPr>
        <w:t>2、主体内容</w:t>
      </w:r>
    </w:p>
    <w:p w14:paraId="09D49D80">
      <w:pPr>
        <w:ind w:firstLine="640"/>
        <w:rPr>
          <w:szCs w:val="28"/>
        </w:rPr>
      </w:pPr>
      <w:r>
        <w:rPr>
          <w:szCs w:val="28"/>
        </w:rPr>
        <w:t>标准编制工作组在对收集的资料进行整理研究之后，准编制工作组召开了标准编制会议，对标准的整体框架结构进行了研究，并对标准的关键性内容进行了初步探讨。经过研究，标准的主体内容确定为原理、试剂和材料、仪器和设备、样品、分析步骤、结果计算、检出限、定量限、精密度、试验报告。</w:t>
      </w:r>
    </w:p>
    <w:p w14:paraId="12C4D47A">
      <w:pPr>
        <w:ind w:firstLine="643"/>
        <w:rPr>
          <w:b/>
          <w:szCs w:val="28"/>
        </w:rPr>
      </w:pPr>
      <w:r>
        <w:rPr>
          <w:b/>
          <w:szCs w:val="28"/>
        </w:rPr>
        <w:t>（四）调研及形成草案、征求意见稿</w:t>
      </w:r>
    </w:p>
    <w:p w14:paraId="7287A11A">
      <w:pPr>
        <w:ind w:firstLine="640"/>
        <w:rPr>
          <w:szCs w:val="28"/>
        </w:rPr>
      </w:pPr>
      <w:r>
        <w:rPr>
          <w:szCs w:val="28"/>
        </w:rPr>
        <w:t>2025年5月1日-5月30日，标准制定任务下达后，首先确定了工作组的主要组成人员及人员分工，主要由从事标准制修订、检测分析的专业研究人员组成；召开了标准起草会议，项目负责人对标准的立项情况做了详细介绍，制定了标准研制的总体思路和框架。</w:t>
      </w:r>
    </w:p>
    <w:p w14:paraId="462D1E49">
      <w:pPr>
        <w:ind w:firstLine="640"/>
        <w:rPr>
          <w:szCs w:val="28"/>
        </w:rPr>
      </w:pPr>
      <w:r>
        <w:rPr>
          <w:szCs w:val="28"/>
        </w:rPr>
        <w:t>2025年5月30日-6月30日，工作组收集相关材料，查阅相关资料和文献，并制定了初步的标准编制工作计划。</w:t>
      </w:r>
    </w:p>
    <w:p w14:paraId="5B6B1901">
      <w:pPr>
        <w:ind w:firstLine="640"/>
        <w:rPr>
          <w:szCs w:val="28"/>
        </w:rPr>
      </w:pPr>
      <w:r>
        <w:rPr>
          <w:szCs w:val="28"/>
        </w:rPr>
        <w:t>2025年6月30日-2025年7月30日，工作组按照计划任务书的要求，结合制定标准的要求，调研实验方案，工作组赴广西香精香料协会、广西供应链服务集团南宁物资储运有限公司、广西庚源实业集团有限公司、广西天雨农业科技有限公司、广西中医药大学、中国农业大学、贺州市检验检测中心等行业协会、企业、检测机构、高校等地进行广泛调研。</w:t>
      </w:r>
    </w:p>
    <w:p w14:paraId="49F89F9A">
      <w:pPr>
        <w:ind w:firstLine="640"/>
        <w:rPr>
          <w:szCs w:val="28"/>
        </w:rPr>
      </w:pPr>
      <w:r>
        <w:rPr>
          <w:szCs w:val="28"/>
        </w:rPr>
        <w:t>2025年8月1日-12月30日，工作组查阅、收集和整理了国内外有关研究进展和专利、标准、法规等文献资料。方法起草工作组通过查阅相关资料和文献，确定了本技术规范的基本框架。包括：原理、试剂和材料、仪器和设备、样品、分析步骤、结果计算、检出限、定量限、精密度等内容。结合本实验室的条件和本方法的技术特点，摸索并优化了标准曲线配制方案、制样和前处理方法、仪器方法，并开展了定量限、精密度、准确度等技术指标的技术论证，建立了一种高选择性、高灵敏度，既定性又定量的八角及其制品中莽草毒素含量的测定方法。根据论证结果，工作组共同讨论起草形成了《八角及其制品中莽草毒素含量的测定  液相色谱-串联质谱》团体标准的技术框架和主要内容，初步形成了标准草案。经过多次讨论、研究、征求意见，对存在的问题进行了修订，初步确定了标准初稿并对初稿进行多次反复修改，形成《八角及其制品中莽草毒素含量的测定  液相色谱-串联质谱》征求意见稿及编制说明。</w:t>
      </w:r>
    </w:p>
    <w:p w14:paraId="4A14438B">
      <w:pPr>
        <w:autoSpaceDE w:val="0"/>
        <w:autoSpaceDN w:val="0"/>
        <w:adjustRightInd w:val="0"/>
        <w:ind w:firstLine="640"/>
        <w:jc w:val="left"/>
        <w:rPr>
          <w:rFonts w:eastAsia="黑体"/>
          <w:bCs/>
          <w:szCs w:val="32"/>
        </w:rPr>
      </w:pPr>
      <w:bookmarkStart w:id="0" w:name="_Toc526940083"/>
      <w:r>
        <w:rPr>
          <w:rFonts w:eastAsia="黑体"/>
          <w:bCs/>
          <w:szCs w:val="32"/>
        </w:rPr>
        <w:t>四、</w:t>
      </w:r>
      <w:bookmarkEnd w:id="0"/>
      <w:r>
        <w:rPr>
          <w:rFonts w:eastAsia="黑体"/>
          <w:bCs/>
          <w:szCs w:val="32"/>
        </w:rPr>
        <w:t>制定标准的原则和依据，与现行法律、法规的关系，与有关国家标准、行业标准的协调情况</w:t>
      </w:r>
    </w:p>
    <w:p w14:paraId="62C6E024">
      <w:pPr>
        <w:pStyle w:val="16"/>
        <w:ind w:firstLine="0" w:firstLineChars="0"/>
        <w:outlineLvl w:val="1"/>
        <w:rPr>
          <w:rFonts w:ascii="Times New Roman" w:eastAsia="仿宋_GB2312"/>
          <w:b/>
          <w:bCs/>
          <w:sz w:val="32"/>
          <w:szCs w:val="32"/>
        </w:rPr>
      </w:pPr>
      <w:r>
        <w:rPr>
          <w:rFonts w:ascii="Times New Roman" w:eastAsia="仿宋_GB2312"/>
          <w:b/>
          <w:bCs/>
          <w:sz w:val="32"/>
          <w:szCs w:val="32"/>
        </w:rPr>
        <w:t>（一）编制原则</w:t>
      </w:r>
    </w:p>
    <w:p w14:paraId="6878D099">
      <w:pPr>
        <w:tabs>
          <w:tab w:val="center" w:pos="4201"/>
          <w:tab w:val="right" w:leader="dot" w:pos="9298"/>
        </w:tabs>
        <w:autoSpaceDE w:val="0"/>
        <w:autoSpaceDN w:val="0"/>
        <w:ind w:firstLine="643"/>
        <w:outlineLvl w:val="2"/>
        <w:rPr>
          <w:b/>
          <w:bCs/>
          <w:kern w:val="0"/>
          <w:szCs w:val="32"/>
        </w:rPr>
      </w:pPr>
      <w:r>
        <w:rPr>
          <w:b/>
          <w:bCs/>
          <w:kern w:val="0"/>
          <w:szCs w:val="32"/>
        </w:rPr>
        <w:t>1、实用性原则</w:t>
      </w:r>
    </w:p>
    <w:p w14:paraId="49193AFC">
      <w:pPr>
        <w:ind w:firstLine="640"/>
        <w:rPr>
          <w:szCs w:val="28"/>
        </w:rPr>
      </w:pPr>
      <w:r>
        <w:rPr>
          <w:szCs w:val="28"/>
        </w:rPr>
        <w:t>本文件是在充分收集相关资料和文献，分析八角及其制品中莽草毒素含量的测定当前现状，在现有相关液相色谱-串联质谱法测定八角及其制品中莽草毒素含量要求的基础上，结合编制单位多年相关经验而总结起草的，符合当前八角及其制品中莽草毒素含量的测定发展的方向，具有较强的实用性和可操作性。</w:t>
      </w:r>
    </w:p>
    <w:p w14:paraId="09DD0057">
      <w:pPr>
        <w:tabs>
          <w:tab w:val="center" w:pos="4201"/>
          <w:tab w:val="right" w:leader="dot" w:pos="9298"/>
        </w:tabs>
        <w:autoSpaceDE w:val="0"/>
        <w:autoSpaceDN w:val="0"/>
        <w:ind w:firstLine="643"/>
        <w:outlineLvl w:val="2"/>
        <w:rPr>
          <w:b/>
          <w:bCs/>
          <w:kern w:val="0"/>
          <w:szCs w:val="32"/>
        </w:rPr>
      </w:pPr>
      <w:r>
        <w:rPr>
          <w:b/>
          <w:bCs/>
          <w:kern w:val="0"/>
          <w:szCs w:val="32"/>
        </w:rPr>
        <w:t>2、协调性原则</w:t>
      </w:r>
    </w:p>
    <w:p w14:paraId="45C0B0CD">
      <w:pPr>
        <w:ind w:firstLine="640"/>
        <w:rPr>
          <w:szCs w:val="28"/>
        </w:rPr>
      </w:pPr>
      <w:r>
        <w:rPr>
          <w:szCs w:val="28"/>
        </w:rPr>
        <w:t>本文件编写过程中注意了与八角及其制品中莽草毒素含量的测定相关法律法规的协调问题，在内容上与现行法律法规、标准协调一致。</w:t>
      </w:r>
    </w:p>
    <w:p w14:paraId="384D529B">
      <w:pPr>
        <w:tabs>
          <w:tab w:val="center" w:pos="4201"/>
          <w:tab w:val="right" w:leader="dot" w:pos="9298"/>
        </w:tabs>
        <w:autoSpaceDE w:val="0"/>
        <w:autoSpaceDN w:val="0"/>
        <w:ind w:firstLine="643"/>
        <w:outlineLvl w:val="2"/>
        <w:rPr>
          <w:b/>
          <w:bCs/>
          <w:kern w:val="0"/>
          <w:szCs w:val="32"/>
        </w:rPr>
      </w:pPr>
      <w:r>
        <w:rPr>
          <w:b/>
          <w:bCs/>
          <w:kern w:val="0"/>
          <w:szCs w:val="32"/>
        </w:rPr>
        <w:t>3、规范性原则</w:t>
      </w:r>
    </w:p>
    <w:p w14:paraId="763D89FC">
      <w:pPr>
        <w:ind w:firstLine="640"/>
        <w:rPr>
          <w:szCs w:val="28"/>
        </w:rPr>
      </w:pPr>
      <w:r>
        <w:rPr>
          <w:szCs w:val="28"/>
        </w:rPr>
        <w:t>本文件严格参照GB/T 1.1—2020《标准化工作导则  第1部分：标准化文件的结构和起草规则》编写本标准的内容，保证标准的编写质量。</w:t>
      </w:r>
    </w:p>
    <w:p w14:paraId="4DA1D7E0">
      <w:pPr>
        <w:tabs>
          <w:tab w:val="center" w:pos="4201"/>
          <w:tab w:val="right" w:leader="dot" w:pos="9298"/>
        </w:tabs>
        <w:autoSpaceDE w:val="0"/>
        <w:autoSpaceDN w:val="0"/>
        <w:ind w:firstLine="643"/>
        <w:outlineLvl w:val="2"/>
        <w:rPr>
          <w:b/>
          <w:bCs/>
          <w:kern w:val="0"/>
          <w:szCs w:val="32"/>
        </w:rPr>
      </w:pPr>
      <w:r>
        <w:rPr>
          <w:b/>
          <w:bCs/>
          <w:kern w:val="0"/>
          <w:szCs w:val="32"/>
        </w:rPr>
        <w:t>4、前瞻性原则</w:t>
      </w:r>
    </w:p>
    <w:p w14:paraId="6D876597">
      <w:pPr>
        <w:ind w:firstLine="640"/>
        <w:rPr>
          <w:szCs w:val="28"/>
        </w:rPr>
      </w:pPr>
      <w:r>
        <w:rPr>
          <w:szCs w:val="28"/>
        </w:rPr>
        <w:t>本文件在兼顾当前区内八角及其制品中莽草毒素含量的测定现实情况的同时，还考虑到了液相色谱-串联质谱法测定八角及其制品中莽草毒素含量技术快速发展的趋势和需要，在标准中体现了个别特色性、前瞻性和先进性条款，作为对液相色谱-串联质谱法测定八角及其制品中莽草毒素含量工作发展的指导。</w:t>
      </w:r>
    </w:p>
    <w:p w14:paraId="6A9DA37E">
      <w:pPr>
        <w:widowControl/>
        <w:tabs>
          <w:tab w:val="center" w:pos="4201"/>
          <w:tab w:val="right" w:leader="dot" w:pos="9298"/>
        </w:tabs>
        <w:autoSpaceDE w:val="0"/>
        <w:autoSpaceDN w:val="0"/>
        <w:ind w:firstLine="643"/>
        <w:outlineLvl w:val="1"/>
        <w:rPr>
          <w:b/>
          <w:bCs/>
          <w:kern w:val="0"/>
          <w:szCs w:val="32"/>
        </w:rPr>
      </w:pPr>
      <w:r>
        <w:rPr>
          <w:b/>
          <w:bCs/>
          <w:kern w:val="0"/>
          <w:szCs w:val="32"/>
        </w:rPr>
        <w:t>（二）编制依据</w:t>
      </w:r>
    </w:p>
    <w:p w14:paraId="5F25EF0F">
      <w:pPr>
        <w:ind w:firstLine="640"/>
        <w:rPr>
          <w:szCs w:val="32"/>
        </w:rPr>
      </w:pPr>
      <w:r>
        <w:rPr>
          <w:szCs w:val="32"/>
        </w:rPr>
        <w:t>本标准严格按照GB/T 1.1—2020《标准化工作导则  第1部分：标准化文件的结构和起草规则》的规则起草，标准主要内容参考相关标准文件并结合起草单位多年的相关经验和实践验证情况总结进行起草。</w:t>
      </w:r>
    </w:p>
    <w:p w14:paraId="167B90EA">
      <w:pPr>
        <w:widowControl/>
        <w:tabs>
          <w:tab w:val="center" w:pos="4201"/>
          <w:tab w:val="right" w:leader="dot" w:pos="9298"/>
        </w:tabs>
        <w:autoSpaceDE w:val="0"/>
        <w:autoSpaceDN w:val="0"/>
        <w:ind w:firstLine="643"/>
        <w:outlineLvl w:val="1"/>
        <w:rPr>
          <w:b/>
          <w:bCs/>
          <w:kern w:val="0"/>
          <w:szCs w:val="32"/>
        </w:rPr>
      </w:pPr>
      <w:r>
        <w:rPr>
          <w:b/>
          <w:bCs/>
          <w:kern w:val="0"/>
          <w:szCs w:val="32"/>
        </w:rPr>
        <w:t>（三）与现行法律、法规的关系，与有关国家标准、行业标准的协调情况</w:t>
      </w:r>
    </w:p>
    <w:p w14:paraId="195A97E9">
      <w:pPr>
        <w:ind w:firstLine="640"/>
        <w:rPr>
          <w:szCs w:val="32"/>
        </w:rPr>
      </w:pPr>
      <w:r>
        <w:rPr>
          <w:szCs w:val="32"/>
        </w:rPr>
        <w:t>本编制工作组承诺本标准内容与各项指标不违反相关法律法规要求，且不低于国家强制性标准、推荐性国家标准和行业标准要求。</w:t>
      </w:r>
    </w:p>
    <w:p w14:paraId="6A0FDFB6">
      <w:pPr>
        <w:ind w:firstLine="640"/>
        <w:rPr>
          <w:szCs w:val="28"/>
        </w:rPr>
      </w:pPr>
      <w:r>
        <w:rPr>
          <w:szCs w:val="28"/>
        </w:rPr>
        <w:t>经查阅，截至目前，暂无《八角及其制品中莽草毒素含量的测定  液相色谱-串联质谱》标准。关于八角的标准主要有《GB/T 7652-2016八角》、《DB45/T 226-2017地理标志产品 广西八角》《DB45/T 1350-2022地理标志产品 上林八角》《T/CFNA 6102-2020 八角》、《T/ZSGTS 091-2022 香山之品 八角》、《T/CAI 211-2023 地理标志证明商标 防城八角》、《T/CAI 197-2023地理标志证明商标 玉林八角》等，但均未涉及八角中莽草毒素的含量测定 液相色谱-串联质谱法的内容。</w:t>
      </w:r>
    </w:p>
    <w:p w14:paraId="05612A2E">
      <w:pPr>
        <w:autoSpaceDE w:val="0"/>
        <w:autoSpaceDN w:val="0"/>
        <w:adjustRightInd w:val="0"/>
        <w:ind w:firstLine="640"/>
        <w:jc w:val="left"/>
        <w:rPr>
          <w:rFonts w:eastAsia="黑体"/>
          <w:szCs w:val="32"/>
        </w:rPr>
      </w:pPr>
      <w:bookmarkStart w:id="1" w:name="_Toc526940084"/>
      <w:r>
        <w:rPr>
          <w:rFonts w:eastAsia="黑体"/>
          <w:szCs w:val="32"/>
        </w:rPr>
        <w:t>五、</w:t>
      </w:r>
      <w:bookmarkEnd w:id="1"/>
      <w:r>
        <w:rPr>
          <w:rFonts w:eastAsia="黑体"/>
          <w:szCs w:val="32"/>
        </w:rPr>
        <w:t>主要条款的说明</w:t>
      </w:r>
    </w:p>
    <w:p w14:paraId="4B34F96F">
      <w:pPr>
        <w:ind w:firstLine="640"/>
        <w:rPr>
          <w:szCs w:val="32"/>
          <w:lang w:val="zh-CN"/>
        </w:rPr>
      </w:pPr>
      <w:r>
        <w:rPr>
          <w:szCs w:val="32"/>
          <w:lang w:val="zh-CN"/>
        </w:rPr>
        <w:t>团体标准《</w:t>
      </w:r>
      <w:r>
        <w:rPr>
          <w:szCs w:val="28"/>
        </w:rPr>
        <w:t>八角及其制品中莽草毒素含量的测定  液相色谱-串联质谱</w:t>
      </w:r>
      <w:r>
        <w:rPr>
          <w:szCs w:val="32"/>
          <w:lang w:val="zh-CN"/>
        </w:rPr>
        <w:t>》的主要内容包括：</w:t>
      </w:r>
      <w:r>
        <w:rPr>
          <w:szCs w:val="28"/>
        </w:rPr>
        <w:t>原理、试剂和材料、仪器和设备、样品、分析步骤、结果计算、检出限、定量限、精密度、试验报告</w:t>
      </w:r>
      <w:r>
        <w:rPr>
          <w:szCs w:val="32"/>
          <w:lang w:val="zh-CN"/>
        </w:rPr>
        <w:t>。本文件主要内容及依据来源说明如下：</w:t>
      </w:r>
    </w:p>
    <w:p w14:paraId="3D3905F1">
      <w:pPr>
        <w:ind w:firstLine="640"/>
        <w:rPr>
          <w:szCs w:val="32"/>
          <w:lang w:val="zh-CN"/>
        </w:rPr>
      </w:pPr>
      <w:r>
        <w:rPr>
          <w:szCs w:val="32"/>
          <w:lang w:val="zh-CN"/>
        </w:rPr>
        <w:t>根据国家市场监督管理总局《食品安全国家标准 八角》（GB/T 7520-2016）以及《中国药典》中都严格规定了八角的感官要求（色泽、气味、滋味等）和理化指标、鉴别（如薄层色谱发TLC），旨在区分有毒的莽草和五毒的八角。《食品安全法》中规定严禁危害人体健康的物质添加或混入。因此检验检测八角中混入莽草并测定莽草毒素的含量十分重要。</w:t>
      </w:r>
    </w:p>
    <w:p w14:paraId="766F6634">
      <w:pPr>
        <w:ind w:firstLine="640"/>
        <w:rPr>
          <w:szCs w:val="32"/>
          <w:lang w:val="zh-CN"/>
        </w:rPr>
      </w:pPr>
      <w:r>
        <w:rPr>
          <w:szCs w:val="32"/>
          <w:lang w:val="zh-CN"/>
        </w:rPr>
        <w:t>本文件参考了GAT 2313-2024《法庭科学 食品中黄曲霾毒素B1等14种真菌毒素检验 液相色谱-质谱法》的液相色谱-串联质谱法，制定了以莽草及其饮片等为基质的食品中的莽草毒素的检测方法。本方法标准文本附录B中提供了莽草毒素标准品的提取离子流色谱图。</w:t>
      </w:r>
    </w:p>
    <w:p w14:paraId="40A3FF6E">
      <w:pPr>
        <w:ind w:firstLine="643"/>
        <w:rPr>
          <w:b/>
          <w:bCs/>
          <w:szCs w:val="32"/>
        </w:rPr>
      </w:pPr>
      <w:r>
        <w:rPr>
          <w:b/>
          <w:bCs/>
          <w:szCs w:val="32"/>
        </w:rPr>
        <w:t>(一）原理</w:t>
      </w:r>
    </w:p>
    <w:p w14:paraId="6AE6C1CA">
      <w:pPr>
        <w:ind w:firstLine="640"/>
        <w:rPr>
          <w:szCs w:val="32"/>
          <w:lang w:val="zh-CN"/>
        </w:rPr>
      </w:pPr>
      <w:r>
        <w:rPr>
          <w:szCs w:val="32"/>
        </w:rPr>
        <w:t>试样中的莽草毒素用甲醇超声提取，根据不同样品基质，提取液经离心、过滤后，采用液相色谱-串联质谱仪分析，根据保留时间、母离子/子离子对进行定性，基质标准曲线外标法定量</w:t>
      </w:r>
      <w:r>
        <w:rPr>
          <w:szCs w:val="32"/>
          <w:lang w:val="zh-CN"/>
        </w:rPr>
        <w:t>。</w:t>
      </w:r>
    </w:p>
    <w:p w14:paraId="18602DC2">
      <w:pPr>
        <w:ind w:firstLine="643"/>
        <w:rPr>
          <w:b/>
          <w:bCs/>
          <w:szCs w:val="32"/>
          <w:lang w:val="zh-CN"/>
        </w:rPr>
      </w:pPr>
      <w:r>
        <w:rPr>
          <w:b/>
          <w:bCs/>
          <w:szCs w:val="32"/>
          <w:lang w:val="zh-CN"/>
        </w:rPr>
        <w:t>(二）</w:t>
      </w:r>
      <w:r>
        <w:rPr>
          <w:b/>
          <w:bCs/>
          <w:szCs w:val="32"/>
        </w:rPr>
        <w:t>试剂和材料</w:t>
      </w:r>
    </w:p>
    <w:p w14:paraId="554C388D">
      <w:pPr>
        <w:ind w:firstLine="640"/>
      </w:pPr>
      <w:r>
        <w:rPr>
          <w:szCs w:val="32"/>
        </w:rPr>
        <w:t>所用试剂和材料按检测所需分别列出。</w:t>
      </w:r>
      <w:r>
        <w:t>除非另有说明，本方法所用试剂均为分析纯，水为GB/T 6682规定的一级水。</w:t>
      </w:r>
    </w:p>
    <w:p w14:paraId="6A564790">
      <w:pPr>
        <w:ind w:firstLine="640"/>
        <w:rPr>
          <w:szCs w:val="32"/>
        </w:rPr>
      </w:pPr>
      <w:r>
        <w:rPr>
          <w:szCs w:val="32"/>
        </w:rPr>
        <w:t>试剂主要包括甲醇、甲酸、乙腈、</w:t>
      </w:r>
      <w:r>
        <w:t>莽草毒素标准品</w:t>
      </w:r>
      <w:r>
        <w:rPr>
          <w:szCs w:val="32"/>
        </w:rPr>
        <w:t>及标准储备液（1.0 mg/mL）、中间标准工作液（10.0 μg/mL）、标准工作曲线溶液。</w:t>
      </w:r>
    </w:p>
    <w:p w14:paraId="5E6F80B6">
      <w:pPr>
        <w:ind w:firstLine="643"/>
        <w:rPr>
          <w:b/>
          <w:bCs/>
          <w:szCs w:val="32"/>
          <w:lang w:val="zh-CN"/>
        </w:rPr>
      </w:pPr>
      <w:r>
        <w:rPr>
          <w:b/>
          <w:bCs/>
          <w:szCs w:val="32"/>
          <w:lang w:val="zh-CN"/>
        </w:rPr>
        <w:t xml:space="preserve"> (三）</w:t>
      </w:r>
      <w:r>
        <w:rPr>
          <w:b/>
          <w:bCs/>
          <w:szCs w:val="32"/>
        </w:rPr>
        <w:t>仪器和设备</w:t>
      </w:r>
    </w:p>
    <w:p w14:paraId="03B78917">
      <w:pPr>
        <w:ind w:firstLine="640"/>
        <w:rPr>
          <w:szCs w:val="32"/>
        </w:rPr>
      </w:pPr>
      <w:r>
        <w:rPr>
          <w:szCs w:val="32"/>
        </w:rPr>
        <w:t>试验所需的仪器和设备如下：</w:t>
      </w:r>
    </w:p>
    <w:p w14:paraId="45EE6EA6">
      <w:pPr>
        <w:ind w:firstLine="640"/>
        <w:rPr>
          <w:szCs w:val="32"/>
        </w:rPr>
      </w:pPr>
      <w:r>
        <w:rPr>
          <w:szCs w:val="32"/>
        </w:rPr>
        <w:t>1、高效液相色谱-串联质谱仪：配电喷雾离子源（ESI）。</w:t>
      </w:r>
    </w:p>
    <w:p w14:paraId="67B4D8E9">
      <w:pPr>
        <w:ind w:firstLine="640"/>
        <w:rPr>
          <w:szCs w:val="32"/>
        </w:rPr>
      </w:pPr>
      <w:r>
        <w:rPr>
          <w:szCs w:val="32"/>
        </w:rPr>
        <w:t>2、天平：感量分别为0.01 g和0.0001 g。</w:t>
      </w:r>
    </w:p>
    <w:p w14:paraId="753E0A8E">
      <w:pPr>
        <w:ind w:firstLine="640"/>
        <w:rPr>
          <w:szCs w:val="32"/>
        </w:rPr>
      </w:pPr>
      <w:r>
        <w:rPr>
          <w:szCs w:val="32"/>
        </w:rPr>
        <w:t>3、涡旋混合器。</w:t>
      </w:r>
    </w:p>
    <w:p w14:paraId="3996236B">
      <w:pPr>
        <w:ind w:firstLine="640"/>
        <w:rPr>
          <w:szCs w:val="32"/>
        </w:rPr>
      </w:pPr>
      <w:r>
        <w:rPr>
          <w:szCs w:val="32"/>
        </w:rPr>
        <w:t>4、离心机，转速＞4 000 r/min。</w:t>
      </w:r>
    </w:p>
    <w:p w14:paraId="62887804">
      <w:pPr>
        <w:ind w:firstLine="640"/>
        <w:rPr>
          <w:szCs w:val="32"/>
        </w:rPr>
      </w:pPr>
      <w:r>
        <w:rPr>
          <w:szCs w:val="32"/>
        </w:rPr>
        <w:t>5、超声波清洗器。</w:t>
      </w:r>
    </w:p>
    <w:p w14:paraId="72849DB7">
      <w:pPr>
        <w:ind w:firstLine="640"/>
        <w:rPr>
          <w:szCs w:val="32"/>
        </w:rPr>
      </w:pPr>
      <w:r>
        <w:rPr>
          <w:szCs w:val="32"/>
        </w:rPr>
        <w:t>6、粉碎机。</w:t>
      </w:r>
    </w:p>
    <w:p w14:paraId="0292C723">
      <w:pPr>
        <w:ind w:firstLine="640"/>
        <w:rPr>
          <w:szCs w:val="32"/>
        </w:rPr>
      </w:pPr>
      <w:r>
        <w:rPr>
          <w:szCs w:val="32"/>
        </w:rPr>
        <w:t>7、微孔滤膜：有机系，0.22 μm。</w:t>
      </w:r>
    </w:p>
    <w:p w14:paraId="12E40AE9">
      <w:pPr>
        <w:ind w:firstLine="640"/>
        <w:rPr>
          <w:szCs w:val="32"/>
        </w:rPr>
      </w:pPr>
      <w:r>
        <w:rPr>
          <w:szCs w:val="32"/>
        </w:rPr>
        <w:t>8、固相萃取小柱（Oasis○R HLB 3cc 60 mg）。</w:t>
      </w:r>
    </w:p>
    <w:p w14:paraId="0CFDFBA0">
      <w:pPr>
        <w:ind w:firstLine="643"/>
        <w:rPr>
          <w:b/>
          <w:bCs/>
          <w:szCs w:val="32"/>
          <w:lang w:val="zh-CN"/>
        </w:rPr>
      </w:pPr>
      <w:r>
        <w:rPr>
          <w:b/>
          <w:bCs/>
          <w:szCs w:val="32"/>
          <w:lang w:val="zh-CN"/>
        </w:rPr>
        <w:t>(四）</w:t>
      </w:r>
      <w:r>
        <w:rPr>
          <w:b/>
          <w:bCs/>
          <w:szCs w:val="32"/>
        </w:rPr>
        <w:t>样品</w:t>
      </w:r>
    </w:p>
    <w:p w14:paraId="48525C78">
      <w:pPr>
        <w:ind w:firstLine="640"/>
        <w:rPr>
          <w:szCs w:val="32"/>
          <w:lang w:val="zh-CN"/>
        </w:rPr>
      </w:pPr>
      <w:r>
        <w:rPr>
          <w:szCs w:val="32"/>
          <w:lang w:val="zh-CN"/>
        </w:rPr>
        <w:t>在样品前处理方面，起草单位还进行了化合物性质及标准物质稳定的考察及前处理方法的研究，结果如下：</w:t>
      </w:r>
    </w:p>
    <w:p w14:paraId="4683655C">
      <w:pPr>
        <w:ind w:firstLine="643"/>
        <w:rPr>
          <w:b/>
          <w:szCs w:val="32"/>
          <w:lang w:val="zh-CN"/>
        </w:rPr>
      </w:pPr>
      <w:r>
        <w:rPr>
          <w:b/>
          <w:szCs w:val="32"/>
          <w:lang w:val="zh-CN"/>
        </w:rPr>
        <w:t>1、化合物性质及标准物质稳定的考察</w:t>
      </w:r>
    </w:p>
    <w:p w14:paraId="0CAA9546">
      <w:pPr>
        <w:ind w:firstLine="640"/>
        <w:rPr>
          <w:szCs w:val="32"/>
          <w:lang w:val="zh-CN"/>
        </w:rPr>
      </w:pPr>
      <w:r>
        <w:rPr>
          <w:szCs w:val="32"/>
          <w:lang w:val="zh-CN"/>
        </w:rPr>
        <w:t>莽草毒素结构如图1所示。化学式：C</w:t>
      </w:r>
      <w:r>
        <w:rPr>
          <w:szCs w:val="32"/>
          <w:vertAlign w:val="subscript"/>
          <w:lang w:val="zh-CN"/>
        </w:rPr>
        <w:t>15</w:t>
      </w:r>
      <w:r>
        <w:rPr>
          <w:szCs w:val="32"/>
          <w:lang w:val="zh-CN"/>
        </w:rPr>
        <w:t>H</w:t>
      </w:r>
      <w:r>
        <w:rPr>
          <w:szCs w:val="32"/>
          <w:vertAlign w:val="subscript"/>
          <w:lang w:val="zh-CN"/>
        </w:rPr>
        <w:t>20</w:t>
      </w:r>
      <w:r>
        <w:rPr>
          <w:szCs w:val="32"/>
          <w:lang w:val="zh-CN"/>
        </w:rPr>
        <w:t>O</w:t>
      </w:r>
      <w:r>
        <w:rPr>
          <w:szCs w:val="32"/>
          <w:vertAlign w:val="subscript"/>
          <w:lang w:val="zh-CN"/>
        </w:rPr>
        <w:t>8</w:t>
      </w:r>
      <w:r>
        <w:rPr>
          <w:szCs w:val="32"/>
          <w:lang w:val="zh-CN"/>
        </w:rPr>
        <w:t>，莽草毒素的结构中含有多个特殊的环系和官能团，这使得它具有很高的化学活性和毒性，其核心结构包含一个螺[环戊烷并环氧辛烷-6,3'-氧杂环丁烷]（Spiro[cyclopentadioxocin-oxetane]）的复杂骨架。这种螺环结构在天然产物中相对少见，增加了其结构的刚性和特殊性；结构中包含一个四元的氧杂环丁烷（Oxetane）环，这种环张力较大，容易发生开环反应；分子中含有多个羟基（-OH），使其具有一定的亲水性，但也容易与生物大分子结合。</w:t>
      </w:r>
    </w:p>
    <w:p w14:paraId="217085DD">
      <w:pPr>
        <w:ind w:firstLine="0" w:firstLineChars="0"/>
        <w:jc w:val="center"/>
        <w:rPr>
          <w:b/>
          <w:bCs/>
          <w:color w:val="000000"/>
          <w:sz w:val="24"/>
        </w:rPr>
      </w:pPr>
      <w:r>
        <w:rPr>
          <w:b/>
          <w:bCs/>
          <w:color w:val="000000"/>
          <w:sz w:val="24"/>
        </w:rPr>
        <w:t>表1  肉桂中莽草毒素的中文名称、英文名称、CAS号、分子式、相对分子质量</w:t>
      </w:r>
    </w:p>
    <w:tbl>
      <w:tblPr>
        <w:tblStyle w:val="10"/>
        <w:tblW w:w="8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3"/>
        <w:gridCol w:w="2130"/>
        <w:gridCol w:w="1842"/>
        <w:gridCol w:w="1446"/>
        <w:gridCol w:w="1240"/>
      </w:tblGrid>
      <w:tr w14:paraId="4A5A3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 w:hRule="atLeast"/>
          <w:jc w:val="center"/>
        </w:trPr>
        <w:tc>
          <w:tcPr>
            <w:tcW w:w="1693" w:type="dxa"/>
            <w:tcBorders>
              <w:top w:val="single" w:color="auto" w:sz="4" w:space="0"/>
              <w:left w:val="single" w:color="auto" w:sz="4" w:space="0"/>
              <w:bottom w:val="single" w:color="auto" w:sz="4" w:space="0"/>
              <w:right w:val="single" w:color="auto" w:sz="4" w:space="0"/>
            </w:tcBorders>
            <w:vAlign w:val="center"/>
          </w:tcPr>
          <w:p w14:paraId="6DA9010C">
            <w:pPr>
              <w:ind w:firstLine="0" w:firstLineChars="0"/>
              <w:jc w:val="center"/>
              <w:rPr>
                <w:rFonts w:eastAsia="宋体"/>
                <w:b/>
                <w:bCs/>
                <w:color w:val="000000"/>
                <w:sz w:val="18"/>
                <w:szCs w:val="18"/>
              </w:rPr>
            </w:pPr>
            <w:r>
              <w:rPr>
                <w:b/>
                <w:bCs/>
                <w:color w:val="000000"/>
                <w:sz w:val="18"/>
                <w:szCs w:val="18"/>
              </w:rPr>
              <w:t>中文名称</w:t>
            </w:r>
          </w:p>
        </w:tc>
        <w:tc>
          <w:tcPr>
            <w:tcW w:w="2130" w:type="dxa"/>
            <w:tcBorders>
              <w:top w:val="single" w:color="auto" w:sz="4" w:space="0"/>
              <w:left w:val="single" w:color="auto" w:sz="4" w:space="0"/>
              <w:bottom w:val="single" w:color="auto" w:sz="4" w:space="0"/>
              <w:right w:val="single" w:color="auto" w:sz="4" w:space="0"/>
            </w:tcBorders>
            <w:vAlign w:val="center"/>
          </w:tcPr>
          <w:p w14:paraId="150C0C78">
            <w:pPr>
              <w:ind w:firstLine="0" w:firstLineChars="0"/>
              <w:jc w:val="center"/>
              <w:rPr>
                <w:rFonts w:eastAsia="宋体"/>
                <w:b/>
                <w:bCs/>
                <w:color w:val="000000"/>
                <w:sz w:val="18"/>
                <w:szCs w:val="18"/>
              </w:rPr>
            </w:pPr>
            <w:r>
              <w:rPr>
                <w:b/>
                <w:bCs/>
                <w:color w:val="000000"/>
                <w:sz w:val="18"/>
                <w:szCs w:val="18"/>
              </w:rPr>
              <w:t>英文名称</w:t>
            </w:r>
          </w:p>
        </w:tc>
        <w:tc>
          <w:tcPr>
            <w:tcW w:w="1842" w:type="dxa"/>
            <w:tcBorders>
              <w:top w:val="single" w:color="auto" w:sz="4" w:space="0"/>
              <w:left w:val="single" w:color="auto" w:sz="4" w:space="0"/>
              <w:bottom w:val="single" w:color="auto" w:sz="4" w:space="0"/>
              <w:right w:val="single" w:color="auto" w:sz="4" w:space="0"/>
            </w:tcBorders>
            <w:vAlign w:val="center"/>
          </w:tcPr>
          <w:p w14:paraId="570A7A0C">
            <w:pPr>
              <w:ind w:firstLine="0" w:firstLineChars="0"/>
              <w:jc w:val="center"/>
              <w:rPr>
                <w:rFonts w:eastAsia="宋体"/>
                <w:b/>
                <w:bCs/>
                <w:color w:val="000000"/>
                <w:sz w:val="18"/>
                <w:szCs w:val="18"/>
              </w:rPr>
            </w:pPr>
            <w:r>
              <w:rPr>
                <w:b/>
                <w:bCs/>
                <w:color w:val="000000"/>
                <w:sz w:val="18"/>
                <w:szCs w:val="18"/>
              </w:rPr>
              <w:t>CAS号</w:t>
            </w:r>
          </w:p>
        </w:tc>
        <w:tc>
          <w:tcPr>
            <w:tcW w:w="1446" w:type="dxa"/>
            <w:tcBorders>
              <w:top w:val="single" w:color="auto" w:sz="4" w:space="0"/>
              <w:left w:val="single" w:color="auto" w:sz="4" w:space="0"/>
              <w:bottom w:val="single" w:color="auto" w:sz="4" w:space="0"/>
              <w:right w:val="single" w:color="auto" w:sz="4" w:space="0"/>
            </w:tcBorders>
            <w:vAlign w:val="center"/>
          </w:tcPr>
          <w:p w14:paraId="4A249D1B">
            <w:pPr>
              <w:ind w:firstLine="0" w:firstLineChars="0"/>
              <w:jc w:val="center"/>
              <w:rPr>
                <w:rFonts w:eastAsia="宋体"/>
                <w:b/>
                <w:bCs/>
                <w:color w:val="000000"/>
                <w:sz w:val="18"/>
                <w:szCs w:val="18"/>
              </w:rPr>
            </w:pPr>
            <w:r>
              <w:rPr>
                <w:b/>
                <w:bCs/>
                <w:color w:val="000000"/>
                <w:sz w:val="18"/>
                <w:szCs w:val="18"/>
              </w:rPr>
              <w:t>分子式</w:t>
            </w:r>
          </w:p>
        </w:tc>
        <w:tc>
          <w:tcPr>
            <w:tcW w:w="1240" w:type="dxa"/>
            <w:tcBorders>
              <w:top w:val="single" w:color="auto" w:sz="4" w:space="0"/>
              <w:left w:val="single" w:color="auto" w:sz="4" w:space="0"/>
              <w:bottom w:val="single" w:color="auto" w:sz="4" w:space="0"/>
              <w:right w:val="single" w:color="auto" w:sz="4" w:space="0"/>
            </w:tcBorders>
            <w:vAlign w:val="center"/>
          </w:tcPr>
          <w:p w14:paraId="4194A1A1">
            <w:pPr>
              <w:ind w:firstLine="0" w:firstLineChars="0"/>
              <w:jc w:val="center"/>
              <w:rPr>
                <w:b/>
                <w:bCs/>
                <w:color w:val="000000"/>
                <w:sz w:val="18"/>
                <w:szCs w:val="18"/>
              </w:rPr>
            </w:pPr>
            <w:r>
              <w:rPr>
                <w:b/>
                <w:bCs/>
                <w:color w:val="000000"/>
                <w:sz w:val="18"/>
                <w:szCs w:val="18"/>
              </w:rPr>
              <w:t>相对分子</w:t>
            </w:r>
          </w:p>
          <w:p w14:paraId="64D8B4B7">
            <w:pPr>
              <w:ind w:firstLine="0" w:firstLineChars="0"/>
              <w:jc w:val="center"/>
              <w:rPr>
                <w:rFonts w:eastAsia="宋体"/>
                <w:b/>
                <w:bCs/>
                <w:color w:val="000000"/>
                <w:sz w:val="18"/>
                <w:szCs w:val="18"/>
              </w:rPr>
            </w:pPr>
            <w:r>
              <w:rPr>
                <w:b/>
                <w:bCs/>
                <w:color w:val="000000"/>
                <w:sz w:val="18"/>
                <w:szCs w:val="18"/>
              </w:rPr>
              <w:t>质量</w:t>
            </w:r>
          </w:p>
        </w:tc>
      </w:tr>
      <w:tr w14:paraId="45DB2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693" w:type="dxa"/>
            <w:tcBorders>
              <w:top w:val="single" w:color="auto" w:sz="4" w:space="0"/>
              <w:left w:val="single" w:color="auto" w:sz="4" w:space="0"/>
              <w:bottom w:val="single" w:color="auto" w:sz="4" w:space="0"/>
              <w:right w:val="single" w:color="auto" w:sz="4" w:space="0"/>
            </w:tcBorders>
            <w:vAlign w:val="center"/>
          </w:tcPr>
          <w:p w14:paraId="306FFFA5">
            <w:pPr>
              <w:ind w:firstLine="0" w:firstLineChars="0"/>
              <w:jc w:val="center"/>
              <w:rPr>
                <w:rFonts w:eastAsia="宋体"/>
                <w:sz w:val="18"/>
                <w:szCs w:val="18"/>
              </w:rPr>
            </w:pPr>
            <w:r>
              <w:rPr>
                <w:sz w:val="18"/>
                <w:szCs w:val="18"/>
              </w:rPr>
              <w:t>莽草毒素</w:t>
            </w:r>
          </w:p>
        </w:tc>
        <w:tc>
          <w:tcPr>
            <w:tcW w:w="2130" w:type="dxa"/>
            <w:tcBorders>
              <w:top w:val="single" w:color="auto" w:sz="4" w:space="0"/>
              <w:left w:val="single" w:color="auto" w:sz="4" w:space="0"/>
              <w:bottom w:val="single" w:color="auto" w:sz="4" w:space="0"/>
              <w:right w:val="single" w:color="auto" w:sz="4" w:space="0"/>
            </w:tcBorders>
            <w:vAlign w:val="center"/>
          </w:tcPr>
          <w:p w14:paraId="3522ABD5">
            <w:pPr>
              <w:ind w:firstLine="0" w:firstLineChars="0"/>
              <w:jc w:val="center"/>
              <w:rPr>
                <w:rFonts w:eastAsia="宋体"/>
                <w:sz w:val="18"/>
                <w:szCs w:val="18"/>
              </w:rPr>
            </w:pPr>
            <w:r>
              <w:rPr>
                <w:sz w:val="18"/>
                <w:szCs w:val="18"/>
              </w:rPr>
              <w:t>Anisatin</w:t>
            </w:r>
          </w:p>
        </w:tc>
        <w:tc>
          <w:tcPr>
            <w:tcW w:w="1842" w:type="dxa"/>
            <w:tcBorders>
              <w:top w:val="single" w:color="auto" w:sz="4" w:space="0"/>
              <w:left w:val="single" w:color="auto" w:sz="4" w:space="0"/>
              <w:bottom w:val="single" w:color="auto" w:sz="4" w:space="0"/>
              <w:right w:val="single" w:color="auto" w:sz="4" w:space="0"/>
            </w:tcBorders>
            <w:vAlign w:val="center"/>
          </w:tcPr>
          <w:p w14:paraId="72913C60">
            <w:pPr>
              <w:ind w:firstLine="0" w:firstLineChars="0"/>
              <w:jc w:val="center"/>
              <w:rPr>
                <w:rFonts w:eastAsia="宋体"/>
                <w:sz w:val="18"/>
                <w:szCs w:val="18"/>
              </w:rPr>
            </w:pPr>
            <w:r>
              <w:rPr>
                <w:sz w:val="18"/>
                <w:szCs w:val="18"/>
              </w:rPr>
              <w:t>5230-87-5</w:t>
            </w:r>
          </w:p>
        </w:tc>
        <w:tc>
          <w:tcPr>
            <w:tcW w:w="1446" w:type="dxa"/>
            <w:tcBorders>
              <w:top w:val="single" w:color="auto" w:sz="4" w:space="0"/>
              <w:left w:val="single" w:color="auto" w:sz="4" w:space="0"/>
              <w:bottom w:val="single" w:color="auto" w:sz="4" w:space="0"/>
              <w:right w:val="single" w:color="auto" w:sz="4" w:space="0"/>
            </w:tcBorders>
            <w:vAlign w:val="center"/>
          </w:tcPr>
          <w:p w14:paraId="184F742B">
            <w:pPr>
              <w:ind w:firstLine="0" w:firstLineChars="0"/>
              <w:jc w:val="center"/>
              <w:rPr>
                <w:rFonts w:eastAsia="宋体"/>
                <w:sz w:val="18"/>
                <w:szCs w:val="18"/>
              </w:rPr>
            </w:pPr>
            <w:bookmarkStart w:id="2" w:name="OLE_LINK3"/>
            <w:r>
              <w:rPr>
                <w:sz w:val="18"/>
                <w:szCs w:val="18"/>
              </w:rPr>
              <w:t>C</w:t>
            </w:r>
            <w:bookmarkEnd w:id="2"/>
            <w:r>
              <w:rPr>
                <w:sz w:val="18"/>
                <w:szCs w:val="18"/>
                <w:vertAlign w:val="subscript"/>
              </w:rPr>
              <w:t>15</w:t>
            </w:r>
            <w:r>
              <w:rPr>
                <w:sz w:val="18"/>
                <w:szCs w:val="18"/>
              </w:rPr>
              <w:t>H</w:t>
            </w:r>
            <w:r>
              <w:rPr>
                <w:sz w:val="18"/>
                <w:szCs w:val="18"/>
                <w:vertAlign w:val="subscript"/>
              </w:rPr>
              <w:t>20</w:t>
            </w:r>
            <w:r>
              <w:rPr>
                <w:sz w:val="18"/>
                <w:szCs w:val="18"/>
              </w:rPr>
              <w:t>O</w:t>
            </w:r>
            <w:r>
              <w:rPr>
                <w:sz w:val="18"/>
                <w:szCs w:val="18"/>
                <w:vertAlign w:val="subscript"/>
              </w:rPr>
              <w:t>8</w:t>
            </w:r>
          </w:p>
        </w:tc>
        <w:tc>
          <w:tcPr>
            <w:tcW w:w="1240" w:type="dxa"/>
            <w:tcBorders>
              <w:top w:val="single" w:color="auto" w:sz="4" w:space="0"/>
              <w:left w:val="single" w:color="auto" w:sz="4" w:space="0"/>
              <w:bottom w:val="single" w:color="auto" w:sz="4" w:space="0"/>
              <w:right w:val="single" w:color="auto" w:sz="4" w:space="0"/>
            </w:tcBorders>
            <w:vAlign w:val="center"/>
          </w:tcPr>
          <w:p w14:paraId="525DED3C">
            <w:pPr>
              <w:ind w:firstLine="0" w:firstLineChars="0"/>
              <w:jc w:val="center"/>
              <w:rPr>
                <w:rFonts w:eastAsia="宋体"/>
                <w:sz w:val="18"/>
                <w:szCs w:val="18"/>
              </w:rPr>
            </w:pPr>
            <w:r>
              <w:rPr>
                <w:sz w:val="18"/>
                <w:szCs w:val="18"/>
              </w:rPr>
              <w:t>328.32</w:t>
            </w:r>
          </w:p>
        </w:tc>
      </w:tr>
    </w:tbl>
    <w:p w14:paraId="1EE49CF4">
      <w:pPr>
        <w:ind w:firstLine="0" w:firstLineChars="0"/>
        <w:rPr>
          <w:b/>
          <w:bCs/>
          <w:color w:val="000000"/>
          <w:sz w:val="24"/>
        </w:rPr>
      </w:pPr>
    </w:p>
    <w:p w14:paraId="5964F57E">
      <w:pPr>
        <w:ind w:firstLine="640"/>
        <w:jc w:val="center"/>
      </w:pPr>
      <w:r>
        <w:drawing>
          <wp:inline distT="0" distB="0" distL="0" distR="0">
            <wp:extent cx="1590675" cy="1762125"/>
            <wp:effectExtent l="0" t="0" r="0" b="0"/>
            <wp:docPr id="4" name="图片 4" descr="C:\Users\ADMINI~1\AppData\Local\Temp\ksohtml1172\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1\AppData\Local\Temp\ksohtml1172\wps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1590675" cy="1762640"/>
                    </a:xfrm>
                    <a:prstGeom prst="rect">
                      <a:avLst/>
                    </a:prstGeom>
                    <a:noFill/>
                    <a:ln>
                      <a:noFill/>
                    </a:ln>
                  </pic:spPr>
                </pic:pic>
              </a:graphicData>
            </a:graphic>
          </wp:inline>
        </w:drawing>
      </w:r>
    </w:p>
    <w:p w14:paraId="291B6A9E">
      <w:pPr>
        <w:ind w:firstLine="0" w:firstLineChars="0"/>
        <w:jc w:val="center"/>
        <w:rPr>
          <w:sz w:val="24"/>
          <w:szCs w:val="32"/>
          <w:lang w:val="zh-CN"/>
        </w:rPr>
      </w:pPr>
      <w:r>
        <w:rPr>
          <w:sz w:val="24"/>
          <w:szCs w:val="32"/>
          <w:lang w:val="zh-CN"/>
        </w:rPr>
        <w:t>图1 莽草毒素的化学结构式</w:t>
      </w:r>
    </w:p>
    <w:p w14:paraId="1B771FB1">
      <w:pPr>
        <w:ind w:firstLine="640"/>
      </w:pPr>
      <w:r>
        <w:t>莽草毒素的标准储备液（1 mg/mL）、标准中间液（1 μg/mL）的配制和储存，将同一标准储备液（100 μg/mL）分别于3天、5天、15天测定其峰面积的变化。结果显示，莽草毒素15天内标准储备液峰面积RSD大于30%，说明莽草毒素的储备液在1个月内稳定性较差，因此建议标准草案文本3.4.1-3.4.2的储备液和中间液的为临用新配、存储条件为冷冻保存。</w:t>
      </w:r>
    </w:p>
    <w:p w14:paraId="23CD29AA">
      <w:pPr>
        <w:ind w:firstLine="643"/>
        <w:rPr>
          <w:b/>
          <w:szCs w:val="32"/>
          <w:lang w:val="zh-CN"/>
        </w:rPr>
      </w:pPr>
      <w:r>
        <w:rPr>
          <w:b/>
          <w:szCs w:val="32"/>
          <w:lang w:val="zh-CN"/>
        </w:rPr>
        <w:t>2、样品前处理方法的研究</w:t>
      </w:r>
    </w:p>
    <w:p w14:paraId="166665E0">
      <w:pPr>
        <w:ind w:firstLine="640"/>
        <w:rPr>
          <w:b/>
          <w:szCs w:val="32"/>
          <w:lang w:val="zh-CN"/>
        </w:rPr>
      </w:pPr>
      <w:r>
        <w:rPr>
          <w:color w:val="000000"/>
        </w:rPr>
        <w:t>取试样0.5g粉碎或匀浆或混匀处理，以增加样品取样的代表性均匀性。经测试，该物质在甲醇、乙腈中的溶解性良好，但其他溶剂溶解性未知。分别考察了目标物在甲醇、乙腈两种溶剂中的提取效果，结果显示，二者对</w:t>
      </w:r>
      <w:r>
        <w:t>莽草毒素</w:t>
      </w:r>
      <w:r>
        <w:rPr>
          <w:color w:val="000000"/>
        </w:rPr>
        <w:t>的提取能力相当，由于绝大部分内脂类化合物在甲醇中溶解性较好，因此本方法使用甲醇作为溶剂。超声辅助提取利用空化作用使分子运动加快，同时超声波提供样品能量，有助于组分脱附和溶解加快，具有提取时间短、速度快、效率高等优点，</w:t>
      </w:r>
      <w:r>
        <w:t>按标准文本方法分别考察了超声提取10 min、15 min、30min和45 min四种提取时间对五香粉、八角茴香2种基质的提取效果，见图2。</w:t>
      </w:r>
      <w:r>
        <w:rPr>
          <w:color w:val="000000"/>
        </w:rPr>
        <w:t>由图可见，采用超声提取30min后提取率基本稳定，之后随着 超声时间延长提取率基本无变化，因此采用超声提取样品30 min。通过上述考察确定了试样制备方案。</w:t>
      </w:r>
    </w:p>
    <w:p w14:paraId="482D8F54">
      <w:pPr>
        <w:ind w:firstLine="0" w:firstLineChars="0"/>
        <w:jc w:val="center"/>
        <w:rPr>
          <w:b/>
          <w:szCs w:val="32"/>
          <w:lang w:val="zh-CN"/>
        </w:rPr>
      </w:pPr>
      <w:r>
        <w:drawing>
          <wp:inline distT="0" distB="0" distL="0" distR="0">
            <wp:extent cx="3547110" cy="2143760"/>
            <wp:effectExtent l="0" t="0" r="15240" b="2794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98FCD21">
      <w:pPr>
        <w:ind w:firstLine="0" w:firstLineChars="0"/>
        <w:jc w:val="center"/>
        <w:rPr>
          <w:b/>
          <w:sz w:val="24"/>
          <w:szCs w:val="32"/>
          <w:lang w:val="zh-CN"/>
        </w:rPr>
      </w:pPr>
      <w:r>
        <w:rPr>
          <w:b/>
          <w:bCs/>
          <w:color w:val="000000"/>
          <w:sz w:val="24"/>
        </w:rPr>
        <w:t>图2 莽草毒素提取率超声随时间的变化</w:t>
      </w:r>
    </w:p>
    <w:p w14:paraId="6B1753F4">
      <w:pPr>
        <w:ind w:firstLine="643"/>
        <w:rPr>
          <w:b/>
          <w:bCs/>
          <w:szCs w:val="32"/>
          <w:lang w:val="zh-CN"/>
        </w:rPr>
      </w:pPr>
      <w:r>
        <w:rPr>
          <w:b/>
          <w:bCs/>
          <w:szCs w:val="32"/>
          <w:lang w:val="zh-CN"/>
        </w:rPr>
        <w:t xml:space="preserve"> (五）</w:t>
      </w:r>
      <w:r>
        <w:rPr>
          <w:b/>
          <w:bCs/>
          <w:szCs w:val="32"/>
        </w:rPr>
        <w:t>分析步骤</w:t>
      </w:r>
    </w:p>
    <w:p w14:paraId="29443EEB">
      <w:pPr>
        <w:spacing w:line="360" w:lineRule="auto"/>
        <w:ind w:firstLine="643"/>
        <w:rPr>
          <w:rFonts w:eastAsia="黑体"/>
          <w:b/>
          <w:bCs/>
        </w:rPr>
      </w:pPr>
      <w:bookmarkStart w:id="3" w:name="_Toc526940086"/>
      <w:r>
        <w:rPr>
          <w:b/>
          <w:szCs w:val="32"/>
          <w:lang w:val="zh-CN"/>
        </w:rPr>
        <w:t>1、液相色谱条件的优化</w:t>
      </w:r>
    </w:p>
    <w:p w14:paraId="455DD843">
      <w:pPr>
        <w:spacing w:line="360" w:lineRule="auto"/>
        <w:ind w:firstLine="640"/>
      </w:pPr>
      <w:r>
        <w:t>本方法参考了BJS202203和GB 5009.284-2021的液相色谱-质谱条件，采用高选择性高灵敏度的MRM作为扫描模式。根据化合物在正负不同电离模式下的响应值、峰形和稳定性确定了正离子电离方式。实验考察了液质联用常用的有机流动相甲醇和乙腈。结果显示，相同条件下乙腈作为有机相为的出锋时间为2.608min，甲醇作为有机相的出锋时间为5.800min，二者均能实现有效分离，但甲醇作为有机相的分离度更高，本方法选择价格便宜的甲醇作为有机相。并采用挥发性的甲酸来调节水相流动相酸度以提高离子化效率，甲酸浓度选择较低的0.1%。由此确定了流动相组成为0.1%甲酸溶液-甲醇。</w:t>
      </w:r>
    </w:p>
    <w:p w14:paraId="0CA71E24">
      <w:pPr>
        <w:spacing w:line="360" w:lineRule="auto"/>
        <w:ind w:firstLine="640"/>
      </w:pPr>
      <w:r>
        <w:rPr>
          <w:color w:val="000000"/>
        </w:rPr>
        <w:t>为了提高待测物的分离效果和检测灵敏度，分</w:t>
      </w:r>
      <w:r>
        <w:t>别考察3种色谱柱Shim-pack GISTC18-AQ（2.1×150 mm，2.7 μm）、ACQUITY UPLC HSS T3（2.1×100 mm，1.8 μm）和CORTECS</w:t>
      </w:r>
      <w:r>
        <w:rPr>
          <w:vertAlign w:val="superscript"/>
        </w:rPr>
        <w:t>®</w:t>
      </w:r>
      <w:r>
        <w:t xml:space="preserve"> C18（2.1×100mm，2.7μm）的分离效果。结果表明，莽草毒素均能在三种色谱柱的梯度洗脱条件下获得较好的峰形和分离度，但Shim-pack GISTC18-AQ色谱柱柱效更高，谱柱柱压更低。故最终选用Shim-pack GISTC18-AQ色谱柱作为分析柱。为提高分离效率，方法采用梯度洗脱模式。</w:t>
      </w:r>
    </w:p>
    <w:p w14:paraId="78E90B25">
      <w:pPr>
        <w:spacing w:line="360" w:lineRule="auto"/>
        <w:ind w:firstLine="643"/>
        <w:rPr>
          <w:b/>
          <w:szCs w:val="32"/>
          <w:lang w:val="zh-CN"/>
        </w:rPr>
      </w:pPr>
      <w:r>
        <w:rPr>
          <w:b/>
          <w:szCs w:val="32"/>
          <w:lang w:val="zh-CN"/>
        </w:rPr>
        <w:t>2、质谱条件的优化</w:t>
      </w:r>
    </w:p>
    <w:p w14:paraId="53E6FA04">
      <w:pPr>
        <w:spacing w:line="360" w:lineRule="auto"/>
        <w:ind w:firstLine="640"/>
      </w:pPr>
      <w:r>
        <w:t>实验配制1 μg/mL的莽草毒素标准溶液，在岛津三重四极杆—液质联用仪LCMS-8050上，接双通流路，基于目标化合物的相对分子质量，确定质荷比（m/z）的扫描范围，设定母离子质谱扫描范围为m/z 200～400，直接进样分析。结果表明，在正负离子模式下进行质谱全扫描获取母离子质谱图负模式的响应更佳。负模式中存在的m/z 326.95 [M-H] 和 m/z 373.15 [M+HCOO-] 前体离子。因此，选择响应和稳定更佳的负模式下m/z 373.15 [M+HCOO-]和m/z 326.95[M+H]离子作为后续优化前体离子（相关质谱图下图3、图4所示）。</w:t>
      </w:r>
    </w:p>
    <w:p w14:paraId="41B0A87B">
      <w:pPr>
        <w:ind w:firstLine="0" w:firstLineChars="0"/>
        <w:jc w:val="center"/>
        <w:rPr>
          <w:bCs/>
          <w:sz w:val="22"/>
          <w:szCs w:val="32"/>
        </w:rPr>
      </w:pPr>
      <w:r>
        <w:drawing>
          <wp:inline distT="0" distB="0" distL="0" distR="0">
            <wp:extent cx="5267325" cy="1001395"/>
            <wp:effectExtent l="0" t="0" r="0" b="825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4"/>
                    <a:stretch>
                      <a:fillRect/>
                    </a:stretch>
                  </pic:blipFill>
                  <pic:spPr>
                    <a:xfrm>
                      <a:off x="0" y="0"/>
                      <a:ext cx="5267325" cy="1001395"/>
                    </a:xfrm>
                    <a:prstGeom prst="rect">
                      <a:avLst/>
                    </a:prstGeom>
                    <a:noFill/>
                    <a:ln>
                      <a:noFill/>
                    </a:ln>
                  </pic:spPr>
                </pic:pic>
              </a:graphicData>
            </a:graphic>
          </wp:inline>
        </w:drawing>
      </w:r>
    </w:p>
    <w:p w14:paraId="4F72F25B">
      <w:pPr>
        <w:ind w:firstLine="482"/>
        <w:jc w:val="center"/>
        <w:rPr>
          <w:b/>
          <w:bCs/>
          <w:color w:val="000000"/>
          <w:sz w:val="24"/>
        </w:rPr>
      </w:pPr>
      <w:r>
        <w:rPr>
          <w:b/>
          <w:bCs/>
          <w:color w:val="000000"/>
          <w:sz w:val="24"/>
        </w:rPr>
        <w:t>图3 莽草毒素Scan正模式扫描质谱图</w:t>
      </w:r>
    </w:p>
    <w:p w14:paraId="349BF234">
      <w:pPr>
        <w:ind w:firstLine="0" w:firstLineChars="0"/>
        <w:jc w:val="center"/>
        <w:rPr>
          <w:bCs/>
          <w:sz w:val="22"/>
          <w:szCs w:val="32"/>
        </w:rPr>
      </w:pPr>
      <w:r>
        <w:drawing>
          <wp:inline distT="0" distB="0" distL="0" distR="0">
            <wp:extent cx="5267325" cy="1001395"/>
            <wp:effectExtent l="0" t="0" r="0" b="825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5"/>
                    <a:stretch>
                      <a:fillRect/>
                    </a:stretch>
                  </pic:blipFill>
                  <pic:spPr>
                    <a:xfrm>
                      <a:off x="0" y="0"/>
                      <a:ext cx="5267325" cy="1001395"/>
                    </a:xfrm>
                    <a:prstGeom prst="rect">
                      <a:avLst/>
                    </a:prstGeom>
                    <a:noFill/>
                    <a:ln>
                      <a:noFill/>
                    </a:ln>
                  </pic:spPr>
                </pic:pic>
              </a:graphicData>
            </a:graphic>
          </wp:inline>
        </w:drawing>
      </w:r>
    </w:p>
    <w:p w14:paraId="542E8333">
      <w:pPr>
        <w:ind w:firstLine="482"/>
        <w:jc w:val="center"/>
        <w:rPr>
          <w:b/>
          <w:bCs/>
          <w:color w:val="000000"/>
          <w:sz w:val="24"/>
        </w:rPr>
      </w:pPr>
      <w:r>
        <w:rPr>
          <w:b/>
          <w:bCs/>
          <w:color w:val="000000"/>
          <w:sz w:val="24"/>
        </w:rPr>
        <w:t>图4莽草毒素Scan负模式扫描质谱图</w:t>
      </w:r>
    </w:p>
    <w:p w14:paraId="2036BD74">
      <w:pPr>
        <w:ind w:firstLine="640"/>
        <w:rPr>
          <w:bCs/>
          <w:sz w:val="22"/>
          <w:szCs w:val="32"/>
        </w:rPr>
      </w:pPr>
      <w:r>
        <w:t>实验配制0.5 μg/mL的莽草毒素标准溶液，在岛津三重四极杆—液质联用仪LCMS-8050上，接双通流路，基于负模式下对m/z 326.95 [M-H]和m/z 373.15 [M+HCOO-]进行前体离子、产物离子、碰撞能CE（V）、Q1 Pre偏差电压（V）和Q3 Pre偏差电压（V）的自动优化。基于目标化合物的相对分子质量的[M-H]和[M+HCOO-]进行前体离子优化，结果显示最佳响应前体离子分别为m/z 327.2和m/z 372.95（前体离子优化结果如图5所示）。基于对碰撞能CE=10~60 V范围内进行产物离子优化，结果显示，前体离子为m/z 327.2和m/z 372.95下产物离子m/z 165.0和m/z 150.0均有最佳响应，考虑到后续实验的灵敏度要求和其它产物离子响应情况，选取372.95&lt;165.0、372.95&lt;150.0、327.2&lt;165.0和327.2&lt;150.0作为后续分析离子对（产物离子质谱分析结果如图6所示）。分别对四组离子对进行Q1 Pre偏差电压（V）和Q3 Pre偏差电压（V）优化，仪器根据离子对最佳响应进行自动选取最优偏差电压（优化结果如图7、图8所示）。</w:t>
      </w:r>
    </w:p>
    <w:p w14:paraId="0550EC37">
      <w:pPr>
        <w:ind w:firstLine="0" w:firstLineChars="0"/>
        <w:jc w:val="center"/>
        <w:rPr>
          <w:bCs/>
          <w:sz w:val="22"/>
          <w:szCs w:val="32"/>
        </w:rPr>
      </w:pPr>
      <w:r>
        <w:drawing>
          <wp:inline distT="0" distB="0" distL="0" distR="0">
            <wp:extent cx="5267325" cy="923925"/>
            <wp:effectExtent l="0" t="0" r="0"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6">
                      <a:lum bright="-6000"/>
                    </a:blip>
                    <a:stretch>
                      <a:fillRect/>
                    </a:stretch>
                  </pic:blipFill>
                  <pic:spPr>
                    <a:xfrm>
                      <a:off x="0" y="0"/>
                      <a:ext cx="5267325" cy="923925"/>
                    </a:xfrm>
                    <a:prstGeom prst="rect">
                      <a:avLst/>
                    </a:prstGeom>
                    <a:noFill/>
                    <a:ln>
                      <a:noFill/>
                    </a:ln>
                  </pic:spPr>
                </pic:pic>
              </a:graphicData>
            </a:graphic>
          </wp:inline>
        </w:drawing>
      </w:r>
    </w:p>
    <w:p w14:paraId="7F24D236">
      <w:pPr>
        <w:ind w:firstLine="0" w:firstLineChars="0"/>
        <w:jc w:val="center"/>
        <w:rPr>
          <w:bCs/>
          <w:sz w:val="22"/>
          <w:szCs w:val="32"/>
        </w:rPr>
      </w:pPr>
      <w:r>
        <w:drawing>
          <wp:inline distT="0" distB="0" distL="0" distR="0">
            <wp:extent cx="5269865" cy="766445"/>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7"/>
                    <a:stretch>
                      <a:fillRect/>
                    </a:stretch>
                  </pic:blipFill>
                  <pic:spPr>
                    <a:xfrm>
                      <a:off x="0" y="0"/>
                      <a:ext cx="5269865" cy="766445"/>
                    </a:xfrm>
                    <a:prstGeom prst="rect">
                      <a:avLst/>
                    </a:prstGeom>
                    <a:noFill/>
                    <a:ln>
                      <a:noFill/>
                    </a:ln>
                  </pic:spPr>
                </pic:pic>
              </a:graphicData>
            </a:graphic>
          </wp:inline>
        </w:drawing>
      </w:r>
    </w:p>
    <w:p w14:paraId="6B83FB25">
      <w:pPr>
        <w:ind w:firstLine="482"/>
        <w:jc w:val="center"/>
        <w:rPr>
          <w:b/>
          <w:bCs/>
          <w:color w:val="000000"/>
          <w:sz w:val="24"/>
        </w:rPr>
      </w:pPr>
      <w:r>
        <w:rPr>
          <w:b/>
          <w:bCs/>
          <w:color w:val="000000"/>
          <w:sz w:val="24"/>
        </w:rPr>
        <w:t>图5 莽草毒素前体离子优化结果</w:t>
      </w:r>
    </w:p>
    <w:p w14:paraId="04E8C826">
      <w:pPr>
        <w:ind w:firstLine="0" w:firstLineChars="0"/>
        <w:jc w:val="center"/>
        <w:rPr>
          <w:bCs/>
          <w:sz w:val="22"/>
          <w:szCs w:val="32"/>
        </w:rPr>
      </w:pPr>
      <w:r>
        <w:drawing>
          <wp:inline distT="0" distB="0" distL="0" distR="0">
            <wp:extent cx="5266690" cy="40195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8"/>
                    <a:stretch>
                      <a:fillRect/>
                    </a:stretch>
                  </pic:blipFill>
                  <pic:spPr>
                    <a:xfrm>
                      <a:off x="0" y="0"/>
                      <a:ext cx="5266690" cy="401955"/>
                    </a:xfrm>
                    <a:prstGeom prst="rect">
                      <a:avLst/>
                    </a:prstGeom>
                    <a:noFill/>
                    <a:ln>
                      <a:noFill/>
                    </a:ln>
                  </pic:spPr>
                </pic:pic>
              </a:graphicData>
            </a:graphic>
          </wp:inline>
        </w:drawing>
      </w:r>
    </w:p>
    <w:p w14:paraId="7E306940">
      <w:pPr>
        <w:ind w:firstLine="0" w:firstLineChars="0"/>
        <w:jc w:val="center"/>
        <w:rPr>
          <w:bCs/>
          <w:sz w:val="22"/>
          <w:szCs w:val="32"/>
        </w:rPr>
      </w:pPr>
      <w:r>
        <w:drawing>
          <wp:inline distT="0" distB="0" distL="0" distR="0">
            <wp:extent cx="5266690" cy="40195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9"/>
                    <a:stretch>
                      <a:fillRect/>
                    </a:stretch>
                  </pic:blipFill>
                  <pic:spPr>
                    <a:xfrm>
                      <a:off x="0" y="0"/>
                      <a:ext cx="5266690" cy="401955"/>
                    </a:xfrm>
                    <a:prstGeom prst="rect">
                      <a:avLst/>
                    </a:prstGeom>
                    <a:noFill/>
                    <a:ln>
                      <a:noFill/>
                    </a:ln>
                  </pic:spPr>
                </pic:pic>
              </a:graphicData>
            </a:graphic>
          </wp:inline>
        </w:drawing>
      </w:r>
    </w:p>
    <w:p w14:paraId="6F810C4A">
      <w:pPr>
        <w:ind w:firstLine="0" w:firstLineChars="0"/>
        <w:jc w:val="center"/>
        <w:rPr>
          <w:bCs/>
          <w:sz w:val="22"/>
          <w:szCs w:val="32"/>
        </w:rPr>
      </w:pPr>
      <w:r>
        <w:drawing>
          <wp:inline distT="0" distB="0" distL="0" distR="0">
            <wp:extent cx="5266690" cy="40195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20"/>
                    <a:stretch>
                      <a:fillRect/>
                    </a:stretch>
                  </pic:blipFill>
                  <pic:spPr>
                    <a:xfrm>
                      <a:off x="0" y="0"/>
                      <a:ext cx="5266690" cy="401955"/>
                    </a:xfrm>
                    <a:prstGeom prst="rect">
                      <a:avLst/>
                    </a:prstGeom>
                    <a:noFill/>
                    <a:ln>
                      <a:noFill/>
                    </a:ln>
                  </pic:spPr>
                </pic:pic>
              </a:graphicData>
            </a:graphic>
          </wp:inline>
        </w:drawing>
      </w:r>
    </w:p>
    <w:p w14:paraId="26F29267">
      <w:pPr>
        <w:ind w:firstLine="0" w:firstLineChars="0"/>
        <w:jc w:val="center"/>
        <w:rPr>
          <w:bCs/>
          <w:sz w:val="22"/>
          <w:szCs w:val="32"/>
        </w:rPr>
      </w:pPr>
      <w:r>
        <w:drawing>
          <wp:inline distT="0" distB="0" distL="0" distR="0">
            <wp:extent cx="5266690" cy="40195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21"/>
                    <a:stretch>
                      <a:fillRect/>
                    </a:stretch>
                  </pic:blipFill>
                  <pic:spPr>
                    <a:xfrm>
                      <a:off x="0" y="0"/>
                      <a:ext cx="5266690" cy="401955"/>
                    </a:xfrm>
                    <a:prstGeom prst="rect">
                      <a:avLst/>
                    </a:prstGeom>
                    <a:noFill/>
                    <a:ln>
                      <a:noFill/>
                    </a:ln>
                  </pic:spPr>
                </pic:pic>
              </a:graphicData>
            </a:graphic>
          </wp:inline>
        </w:drawing>
      </w:r>
    </w:p>
    <w:p w14:paraId="29B3899E">
      <w:pPr>
        <w:ind w:firstLine="0" w:firstLineChars="0"/>
        <w:jc w:val="center"/>
        <w:rPr>
          <w:bCs/>
          <w:sz w:val="22"/>
          <w:szCs w:val="32"/>
        </w:rPr>
      </w:pPr>
      <w:r>
        <w:drawing>
          <wp:inline distT="0" distB="0" distL="0" distR="0">
            <wp:extent cx="5266690" cy="401955"/>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2"/>
                    <a:stretch>
                      <a:fillRect/>
                    </a:stretch>
                  </pic:blipFill>
                  <pic:spPr>
                    <a:xfrm>
                      <a:off x="0" y="0"/>
                      <a:ext cx="5266690" cy="401955"/>
                    </a:xfrm>
                    <a:prstGeom prst="rect">
                      <a:avLst/>
                    </a:prstGeom>
                    <a:noFill/>
                    <a:ln>
                      <a:noFill/>
                    </a:ln>
                  </pic:spPr>
                </pic:pic>
              </a:graphicData>
            </a:graphic>
          </wp:inline>
        </w:drawing>
      </w:r>
    </w:p>
    <w:p w14:paraId="5106F8EB">
      <w:pPr>
        <w:ind w:firstLine="0" w:firstLineChars="0"/>
        <w:jc w:val="center"/>
        <w:rPr>
          <w:bCs/>
          <w:sz w:val="22"/>
          <w:szCs w:val="32"/>
        </w:rPr>
      </w:pPr>
      <w:r>
        <w:drawing>
          <wp:inline distT="0" distB="0" distL="0" distR="0">
            <wp:extent cx="5266690" cy="40195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23"/>
                    <a:stretch>
                      <a:fillRect/>
                    </a:stretch>
                  </pic:blipFill>
                  <pic:spPr>
                    <a:xfrm>
                      <a:off x="0" y="0"/>
                      <a:ext cx="5266690" cy="401955"/>
                    </a:xfrm>
                    <a:prstGeom prst="rect">
                      <a:avLst/>
                    </a:prstGeom>
                    <a:noFill/>
                    <a:ln>
                      <a:noFill/>
                    </a:ln>
                  </pic:spPr>
                </pic:pic>
              </a:graphicData>
            </a:graphic>
          </wp:inline>
        </w:drawing>
      </w:r>
    </w:p>
    <w:p w14:paraId="03D8D1AF">
      <w:pPr>
        <w:ind w:firstLine="0" w:firstLineChars="0"/>
        <w:jc w:val="center"/>
        <w:rPr>
          <w:bCs/>
          <w:sz w:val="22"/>
          <w:szCs w:val="32"/>
        </w:rPr>
      </w:pPr>
      <w:r>
        <w:drawing>
          <wp:inline distT="0" distB="0" distL="0" distR="0">
            <wp:extent cx="5266690" cy="401955"/>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4"/>
                    <a:stretch>
                      <a:fillRect/>
                    </a:stretch>
                  </pic:blipFill>
                  <pic:spPr>
                    <a:xfrm>
                      <a:off x="0" y="0"/>
                      <a:ext cx="5266690" cy="401955"/>
                    </a:xfrm>
                    <a:prstGeom prst="rect">
                      <a:avLst/>
                    </a:prstGeom>
                    <a:noFill/>
                    <a:ln>
                      <a:noFill/>
                    </a:ln>
                  </pic:spPr>
                </pic:pic>
              </a:graphicData>
            </a:graphic>
          </wp:inline>
        </w:drawing>
      </w:r>
    </w:p>
    <w:p w14:paraId="4CFD6950">
      <w:pPr>
        <w:ind w:firstLine="0" w:firstLineChars="0"/>
        <w:jc w:val="center"/>
        <w:rPr>
          <w:bCs/>
          <w:sz w:val="22"/>
          <w:szCs w:val="32"/>
        </w:rPr>
      </w:pPr>
      <w:r>
        <w:drawing>
          <wp:inline distT="0" distB="0" distL="0" distR="0">
            <wp:extent cx="5266690" cy="401955"/>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5"/>
                    <a:stretch>
                      <a:fillRect/>
                    </a:stretch>
                  </pic:blipFill>
                  <pic:spPr>
                    <a:xfrm>
                      <a:off x="0" y="0"/>
                      <a:ext cx="5266690" cy="401955"/>
                    </a:xfrm>
                    <a:prstGeom prst="rect">
                      <a:avLst/>
                    </a:prstGeom>
                    <a:noFill/>
                    <a:ln>
                      <a:noFill/>
                    </a:ln>
                  </pic:spPr>
                </pic:pic>
              </a:graphicData>
            </a:graphic>
          </wp:inline>
        </w:drawing>
      </w:r>
    </w:p>
    <w:p w14:paraId="665FA09C">
      <w:pPr>
        <w:ind w:firstLine="0" w:firstLineChars="0"/>
        <w:jc w:val="center"/>
        <w:rPr>
          <w:bCs/>
          <w:sz w:val="22"/>
          <w:szCs w:val="32"/>
        </w:rPr>
      </w:pPr>
      <w:r>
        <w:drawing>
          <wp:inline distT="0" distB="0" distL="0" distR="0">
            <wp:extent cx="5266690" cy="401955"/>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6"/>
                    <a:stretch>
                      <a:fillRect/>
                    </a:stretch>
                  </pic:blipFill>
                  <pic:spPr>
                    <a:xfrm>
                      <a:off x="0" y="0"/>
                      <a:ext cx="5266690" cy="401955"/>
                    </a:xfrm>
                    <a:prstGeom prst="rect">
                      <a:avLst/>
                    </a:prstGeom>
                    <a:noFill/>
                    <a:ln>
                      <a:noFill/>
                    </a:ln>
                  </pic:spPr>
                </pic:pic>
              </a:graphicData>
            </a:graphic>
          </wp:inline>
        </w:drawing>
      </w:r>
    </w:p>
    <w:p w14:paraId="084E28E9">
      <w:pPr>
        <w:ind w:firstLine="482"/>
        <w:jc w:val="center"/>
        <w:rPr>
          <w:b/>
          <w:bCs/>
          <w:color w:val="000000"/>
          <w:sz w:val="24"/>
        </w:rPr>
      </w:pPr>
      <w:r>
        <w:rPr>
          <w:b/>
          <w:bCs/>
          <w:color w:val="000000"/>
          <w:sz w:val="24"/>
        </w:rPr>
        <w:t>图6 莽草毒素产物离子优化结果</w:t>
      </w:r>
    </w:p>
    <w:p w14:paraId="2FA36809">
      <w:pPr>
        <w:ind w:firstLine="0" w:firstLineChars="0"/>
        <w:jc w:val="center"/>
        <w:rPr>
          <w:bCs/>
          <w:sz w:val="22"/>
          <w:szCs w:val="32"/>
        </w:rPr>
      </w:pPr>
      <w:r>
        <w:drawing>
          <wp:inline distT="0" distB="0" distL="0" distR="0">
            <wp:extent cx="5271135" cy="246253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7"/>
                    <a:stretch>
                      <a:fillRect/>
                    </a:stretch>
                  </pic:blipFill>
                  <pic:spPr>
                    <a:xfrm>
                      <a:off x="0" y="0"/>
                      <a:ext cx="5271135" cy="2462530"/>
                    </a:xfrm>
                    <a:prstGeom prst="rect">
                      <a:avLst/>
                    </a:prstGeom>
                    <a:noFill/>
                    <a:ln>
                      <a:noFill/>
                    </a:ln>
                  </pic:spPr>
                </pic:pic>
              </a:graphicData>
            </a:graphic>
          </wp:inline>
        </w:drawing>
      </w:r>
    </w:p>
    <w:p w14:paraId="4422116E">
      <w:pPr>
        <w:ind w:firstLine="0" w:firstLineChars="0"/>
        <w:jc w:val="center"/>
        <w:rPr>
          <w:bCs/>
          <w:sz w:val="22"/>
          <w:szCs w:val="32"/>
        </w:rPr>
      </w:pPr>
      <w:r>
        <w:drawing>
          <wp:inline distT="0" distB="0" distL="0" distR="0">
            <wp:extent cx="5271135" cy="246253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8"/>
                    <a:stretch>
                      <a:fillRect/>
                    </a:stretch>
                  </pic:blipFill>
                  <pic:spPr>
                    <a:xfrm>
                      <a:off x="0" y="0"/>
                      <a:ext cx="5271135" cy="2462530"/>
                    </a:xfrm>
                    <a:prstGeom prst="rect">
                      <a:avLst/>
                    </a:prstGeom>
                    <a:noFill/>
                    <a:ln>
                      <a:noFill/>
                    </a:ln>
                  </pic:spPr>
                </pic:pic>
              </a:graphicData>
            </a:graphic>
          </wp:inline>
        </w:drawing>
      </w:r>
    </w:p>
    <w:p w14:paraId="7974AE60">
      <w:pPr>
        <w:ind w:firstLine="482"/>
        <w:jc w:val="center"/>
        <w:rPr>
          <w:b/>
          <w:bCs/>
          <w:color w:val="000000"/>
          <w:sz w:val="24"/>
        </w:rPr>
      </w:pPr>
      <w:r>
        <w:rPr>
          <w:b/>
          <w:bCs/>
          <w:color w:val="000000"/>
          <w:sz w:val="24"/>
        </w:rPr>
        <w:t>图7 莽草毒素Q1 Pre偏差电压优化结果</w:t>
      </w:r>
    </w:p>
    <w:p w14:paraId="6956DCB8">
      <w:pPr>
        <w:ind w:firstLine="0" w:firstLineChars="0"/>
        <w:jc w:val="center"/>
        <w:rPr>
          <w:bCs/>
          <w:sz w:val="22"/>
          <w:szCs w:val="32"/>
        </w:rPr>
      </w:pPr>
      <w:r>
        <w:drawing>
          <wp:inline distT="0" distB="0" distL="0" distR="0">
            <wp:extent cx="5271135" cy="246253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9"/>
                    <a:stretch>
                      <a:fillRect/>
                    </a:stretch>
                  </pic:blipFill>
                  <pic:spPr>
                    <a:xfrm>
                      <a:off x="0" y="0"/>
                      <a:ext cx="5271135" cy="2462530"/>
                    </a:xfrm>
                    <a:prstGeom prst="rect">
                      <a:avLst/>
                    </a:prstGeom>
                    <a:noFill/>
                    <a:ln>
                      <a:noFill/>
                    </a:ln>
                  </pic:spPr>
                </pic:pic>
              </a:graphicData>
            </a:graphic>
          </wp:inline>
        </w:drawing>
      </w:r>
    </w:p>
    <w:p w14:paraId="53F4C22C">
      <w:pPr>
        <w:ind w:firstLine="0" w:firstLineChars="0"/>
        <w:jc w:val="center"/>
        <w:rPr>
          <w:bCs/>
          <w:sz w:val="22"/>
          <w:szCs w:val="32"/>
        </w:rPr>
      </w:pPr>
      <w:r>
        <w:drawing>
          <wp:inline distT="0" distB="0" distL="0" distR="0">
            <wp:extent cx="5271135" cy="246253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30"/>
                    <a:stretch>
                      <a:fillRect/>
                    </a:stretch>
                  </pic:blipFill>
                  <pic:spPr>
                    <a:xfrm>
                      <a:off x="0" y="0"/>
                      <a:ext cx="5271135" cy="2462530"/>
                    </a:xfrm>
                    <a:prstGeom prst="rect">
                      <a:avLst/>
                    </a:prstGeom>
                    <a:noFill/>
                    <a:ln>
                      <a:noFill/>
                    </a:ln>
                  </pic:spPr>
                </pic:pic>
              </a:graphicData>
            </a:graphic>
          </wp:inline>
        </w:drawing>
      </w:r>
    </w:p>
    <w:p w14:paraId="5D2EE74A">
      <w:pPr>
        <w:ind w:firstLine="482"/>
        <w:jc w:val="center"/>
        <w:rPr>
          <w:b/>
          <w:bCs/>
          <w:color w:val="000000"/>
          <w:sz w:val="24"/>
        </w:rPr>
      </w:pPr>
      <w:r>
        <w:rPr>
          <w:b/>
          <w:bCs/>
          <w:color w:val="000000"/>
          <w:sz w:val="24"/>
        </w:rPr>
        <w:t>图8 莽草毒素Q3 Pre偏差电压优化结果</w:t>
      </w:r>
    </w:p>
    <w:p w14:paraId="677953D6">
      <w:pPr>
        <w:spacing w:line="360" w:lineRule="auto"/>
        <w:ind w:firstLine="640"/>
      </w:pPr>
      <w:r>
        <w:t>以八仙饮液体体饮料基质加标溶液（0.1 mg/kg）为实验对象在Waters Xevo TQXS和岛津 LCMS-8050上考察了莽草毒素373.1&lt;165.0、373.1&lt;150.0、327.2&lt;165.0和327.2&lt;150.0离子对的响应，如图5所示。结果显示，莽草毒素为373.1&lt;165.0和373.1&lt;150.0两组离子响应良好，峰形好，无分叉，干扰少；固体饮料基质加标溶液在Waters Xevo TQXS上327.2&lt;165.0和327.2&lt;150.0响应较差且信噪比较小。为保障定性的准确性，选择其中响应更佳且无干扰的373.1&lt;165.0离子对作为定量离子对，373.1&lt;150.0离子对作为定性离子对。</w:t>
      </w:r>
    </w:p>
    <w:p w14:paraId="1D59EBB3">
      <w:pPr>
        <w:ind w:firstLine="0" w:firstLineChars="0"/>
      </w:pPr>
      <w:r>
        <w:t>分别以100 ng/mL的莽草毒素标准溶液，在岛津LCMS-8050上接双通流路直接进样。在MRM多反应监测模式下，分别对接口电压、接口温度、雾化气流量、加热气流量、脱溶剂温度和加热块温度等质谱参数进行了优化。质谱参考条件详见标准草案5.3.2。考虑到不同型号仪器之间的差异，标准文本中明确方法提供的监测离子对等测定条件为推荐条件，各实验室应根据所配置仪器的具体情况作适当调整；在样品基质有测定干扰的情况下，可以选用其他监测离子对。</w:t>
      </w:r>
    </w:p>
    <w:p w14:paraId="526F1E70">
      <w:pPr>
        <w:spacing w:line="360" w:lineRule="auto"/>
        <w:ind w:firstLine="643"/>
        <w:rPr>
          <w:b/>
          <w:szCs w:val="32"/>
          <w:lang w:val="zh-CN"/>
        </w:rPr>
      </w:pPr>
      <w:r>
        <w:rPr>
          <w:b/>
          <w:szCs w:val="32"/>
          <w:lang w:val="zh-CN"/>
        </w:rPr>
        <w:t>3、分析方法评价</w:t>
      </w:r>
    </w:p>
    <w:p w14:paraId="78CCF145">
      <w:pPr>
        <w:spacing w:line="360" w:lineRule="auto"/>
        <w:ind w:firstLine="643"/>
        <w:rPr>
          <w:b/>
          <w:szCs w:val="32"/>
          <w:lang w:val="zh-CN"/>
        </w:rPr>
      </w:pPr>
      <w:r>
        <w:rPr>
          <w:b/>
          <w:szCs w:val="32"/>
          <w:lang w:val="zh-CN"/>
        </w:rPr>
        <w:t>（1）</w:t>
      </w:r>
      <w:r>
        <w:rPr>
          <w:b/>
        </w:rPr>
        <w:t>线性回归方程和检出限实验</w:t>
      </w:r>
    </w:p>
    <w:p w14:paraId="1A8B84EC">
      <w:pPr>
        <w:spacing w:line="360" w:lineRule="auto"/>
        <w:ind w:firstLine="640"/>
      </w:pPr>
      <w:r>
        <w:t>首先，配制系列标准溶液在岛津8050进样，以各组分峰面积与浓度作线性回归。在本实验条件下，将基质标曲浓度最低点溶液以对应空白基质溶液连续稀释，以信噪比（S/N）为100时的浓度作为该化合物的检出限，以信噪比（S/N）为300时的浓度作为定量限。莽草毒素的线性回归方程、相关系数、检出限和定量限如表2和表3所示。</w:t>
      </w:r>
    </w:p>
    <w:p w14:paraId="2B17CC7C">
      <w:pPr>
        <w:ind w:firstLine="0" w:firstLineChars="0"/>
        <w:jc w:val="center"/>
        <w:rPr>
          <w:b/>
          <w:bCs/>
          <w:color w:val="000000"/>
          <w:sz w:val="24"/>
        </w:rPr>
      </w:pPr>
      <w:r>
        <w:rPr>
          <w:b/>
          <w:bCs/>
          <w:color w:val="000000"/>
          <w:sz w:val="24"/>
        </w:rPr>
        <w:t>表2 莽草毒素线性回归方程、相关系数</w:t>
      </w:r>
    </w:p>
    <w:tbl>
      <w:tblPr>
        <w:tblStyle w:val="10"/>
        <w:tblW w:w="7528" w:type="dxa"/>
        <w:jc w:val="center"/>
        <w:tblLayout w:type="autofit"/>
        <w:tblCellMar>
          <w:top w:w="0" w:type="dxa"/>
          <w:left w:w="108" w:type="dxa"/>
          <w:bottom w:w="0" w:type="dxa"/>
          <w:right w:w="108" w:type="dxa"/>
        </w:tblCellMar>
      </w:tblPr>
      <w:tblGrid>
        <w:gridCol w:w="1653"/>
        <w:gridCol w:w="2829"/>
        <w:gridCol w:w="981"/>
        <w:gridCol w:w="2065"/>
      </w:tblGrid>
      <w:tr w14:paraId="08502E9C">
        <w:tblPrEx>
          <w:tblCellMar>
            <w:top w:w="0" w:type="dxa"/>
            <w:left w:w="108" w:type="dxa"/>
            <w:bottom w:w="0" w:type="dxa"/>
            <w:right w:w="108" w:type="dxa"/>
          </w:tblCellMar>
        </w:tblPrEx>
        <w:trPr>
          <w:trHeight w:val="288" w:hRule="atLeast"/>
          <w:jc w:val="center"/>
        </w:trPr>
        <w:tc>
          <w:tcPr>
            <w:tcW w:w="1653" w:type="dxa"/>
            <w:vMerge w:val="restart"/>
            <w:tcBorders>
              <w:top w:val="single" w:color="auto" w:sz="8" w:space="0"/>
              <w:left w:val="single" w:color="auto" w:sz="8" w:space="0"/>
              <w:bottom w:val="single" w:color="000000" w:sz="8" w:space="0"/>
              <w:right w:val="single" w:color="auto" w:sz="8" w:space="0"/>
            </w:tcBorders>
            <w:vAlign w:val="center"/>
          </w:tcPr>
          <w:p w14:paraId="1BB34E62">
            <w:pPr>
              <w:widowControl/>
              <w:ind w:firstLine="0" w:firstLineChars="0"/>
              <w:jc w:val="center"/>
              <w:rPr>
                <w:rFonts w:eastAsia="宋体"/>
                <w:b/>
                <w:bCs/>
                <w:kern w:val="0"/>
                <w:sz w:val="18"/>
                <w:szCs w:val="18"/>
              </w:rPr>
            </w:pPr>
            <w:r>
              <w:rPr>
                <w:b/>
                <w:bCs/>
                <w:kern w:val="0"/>
                <w:sz w:val="18"/>
                <w:szCs w:val="18"/>
              </w:rPr>
              <w:t>溶剂</w:t>
            </w:r>
          </w:p>
        </w:tc>
        <w:tc>
          <w:tcPr>
            <w:tcW w:w="2829" w:type="dxa"/>
            <w:vMerge w:val="restart"/>
            <w:tcBorders>
              <w:top w:val="single" w:color="auto" w:sz="8" w:space="0"/>
              <w:left w:val="nil"/>
              <w:bottom w:val="single" w:color="000000" w:sz="8" w:space="0"/>
              <w:right w:val="single" w:color="auto" w:sz="8" w:space="0"/>
            </w:tcBorders>
            <w:vAlign w:val="center"/>
          </w:tcPr>
          <w:p w14:paraId="7A4B8594">
            <w:pPr>
              <w:widowControl/>
              <w:ind w:firstLine="0" w:firstLineChars="0"/>
              <w:jc w:val="center"/>
              <w:rPr>
                <w:rFonts w:eastAsia="宋体"/>
                <w:b/>
                <w:bCs/>
                <w:kern w:val="0"/>
                <w:sz w:val="18"/>
                <w:szCs w:val="18"/>
              </w:rPr>
            </w:pPr>
            <w:r>
              <w:rPr>
                <w:b/>
                <w:bCs/>
                <w:kern w:val="0"/>
                <w:sz w:val="18"/>
                <w:szCs w:val="18"/>
              </w:rPr>
              <w:t>线性回归方程</w:t>
            </w:r>
          </w:p>
        </w:tc>
        <w:tc>
          <w:tcPr>
            <w:tcW w:w="981" w:type="dxa"/>
            <w:vMerge w:val="restart"/>
            <w:tcBorders>
              <w:top w:val="single" w:color="auto" w:sz="8" w:space="0"/>
              <w:left w:val="nil"/>
              <w:bottom w:val="single" w:color="000000" w:sz="8" w:space="0"/>
              <w:right w:val="single" w:color="auto" w:sz="8" w:space="0"/>
            </w:tcBorders>
            <w:vAlign w:val="center"/>
          </w:tcPr>
          <w:p w14:paraId="577AD855">
            <w:pPr>
              <w:widowControl/>
              <w:ind w:firstLine="0" w:firstLineChars="0"/>
              <w:jc w:val="center"/>
              <w:rPr>
                <w:rFonts w:eastAsia="宋体"/>
                <w:b/>
                <w:bCs/>
                <w:kern w:val="0"/>
                <w:sz w:val="18"/>
                <w:szCs w:val="18"/>
              </w:rPr>
            </w:pPr>
            <w:r>
              <w:rPr>
                <w:b/>
                <w:bCs/>
                <w:kern w:val="0"/>
                <w:sz w:val="18"/>
                <w:szCs w:val="18"/>
              </w:rPr>
              <w:t>相关系数</w:t>
            </w:r>
            <w:r>
              <w:rPr>
                <w:b/>
                <w:bCs/>
                <w:i/>
                <w:iCs/>
                <w:kern w:val="0"/>
                <w:sz w:val="18"/>
                <w:szCs w:val="18"/>
              </w:rPr>
              <w:t>r</w:t>
            </w:r>
          </w:p>
        </w:tc>
        <w:tc>
          <w:tcPr>
            <w:tcW w:w="2065" w:type="dxa"/>
            <w:tcBorders>
              <w:top w:val="single" w:color="auto" w:sz="8" w:space="0"/>
              <w:left w:val="nil"/>
              <w:bottom w:val="nil"/>
              <w:right w:val="single" w:color="auto" w:sz="8" w:space="0"/>
            </w:tcBorders>
            <w:vAlign w:val="center"/>
          </w:tcPr>
          <w:p w14:paraId="76A3199D">
            <w:pPr>
              <w:widowControl/>
              <w:ind w:firstLine="0" w:firstLineChars="0"/>
              <w:jc w:val="center"/>
              <w:rPr>
                <w:rFonts w:eastAsia="宋体"/>
                <w:b/>
                <w:bCs/>
                <w:kern w:val="0"/>
                <w:sz w:val="18"/>
                <w:szCs w:val="18"/>
              </w:rPr>
            </w:pPr>
            <w:r>
              <w:rPr>
                <w:b/>
                <w:bCs/>
                <w:kern w:val="0"/>
                <w:sz w:val="18"/>
                <w:szCs w:val="18"/>
              </w:rPr>
              <w:t>线性范围/</w:t>
            </w:r>
          </w:p>
        </w:tc>
      </w:tr>
      <w:tr w14:paraId="79DBEAF2">
        <w:tblPrEx>
          <w:tblCellMar>
            <w:top w:w="0" w:type="dxa"/>
            <w:left w:w="108" w:type="dxa"/>
            <w:bottom w:w="0" w:type="dxa"/>
            <w:right w:w="108" w:type="dxa"/>
          </w:tblCellMar>
        </w:tblPrEx>
        <w:trPr>
          <w:trHeight w:val="300" w:hRule="atLeast"/>
          <w:jc w:val="center"/>
        </w:trPr>
        <w:tc>
          <w:tcPr>
            <w:tcW w:w="0" w:type="auto"/>
            <w:vMerge w:val="continue"/>
            <w:tcBorders>
              <w:top w:val="single" w:color="auto" w:sz="8" w:space="0"/>
              <w:left w:val="single" w:color="auto" w:sz="8" w:space="0"/>
              <w:bottom w:val="single" w:color="000000" w:sz="8" w:space="0"/>
              <w:right w:val="single" w:color="auto" w:sz="8" w:space="0"/>
            </w:tcBorders>
            <w:vAlign w:val="center"/>
          </w:tcPr>
          <w:p w14:paraId="38CB8CAC">
            <w:pPr>
              <w:widowControl/>
              <w:ind w:firstLine="0" w:firstLineChars="0"/>
              <w:jc w:val="left"/>
              <w:rPr>
                <w:rFonts w:eastAsia="宋体"/>
                <w:b/>
                <w:bCs/>
                <w:kern w:val="0"/>
                <w:sz w:val="18"/>
                <w:szCs w:val="18"/>
              </w:rPr>
            </w:pPr>
          </w:p>
        </w:tc>
        <w:tc>
          <w:tcPr>
            <w:tcW w:w="0" w:type="auto"/>
            <w:vMerge w:val="continue"/>
            <w:tcBorders>
              <w:top w:val="single" w:color="auto" w:sz="8" w:space="0"/>
              <w:left w:val="nil"/>
              <w:bottom w:val="single" w:color="000000" w:sz="8" w:space="0"/>
              <w:right w:val="single" w:color="auto" w:sz="8" w:space="0"/>
            </w:tcBorders>
            <w:vAlign w:val="center"/>
          </w:tcPr>
          <w:p w14:paraId="0B57A7C8">
            <w:pPr>
              <w:widowControl/>
              <w:ind w:firstLine="0" w:firstLineChars="0"/>
              <w:jc w:val="left"/>
              <w:rPr>
                <w:rFonts w:eastAsia="宋体"/>
                <w:b/>
                <w:bCs/>
                <w:kern w:val="0"/>
                <w:sz w:val="18"/>
                <w:szCs w:val="18"/>
              </w:rPr>
            </w:pPr>
          </w:p>
        </w:tc>
        <w:tc>
          <w:tcPr>
            <w:tcW w:w="0" w:type="auto"/>
            <w:vMerge w:val="continue"/>
            <w:tcBorders>
              <w:top w:val="single" w:color="auto" w:sz="8" w:space="0"/>
              <w:left w:val="nil"/>
              <w:bottom w:val="single" w:color="000000" w:sz="8" w:space="0"/>
              <w:right w:val="single" w:color="auto" w:sz="8" w:space="0"/>
            </w:tcBorders>
            <w:vAlign w:val="center"/>
          </w:tcPr>
          <w:p w14:paraId="6F5FFBEB">
            <w:pPr>
              <w:widowControl/>
              <w:ind w:firstLine="0" w:firstLineChars="0"/>
              <w:jc w:val="left"/>
              <w:rPr>
                <w:rFonts w:eastAsia="宋体"/>
                <w:b/>
                <w:bCs/>
                <w:kern w:val="0"/>
                <w:sz w:val="18"/>
                <w:szCs w:val="18"/>
              </w:rPr>
            </w:pPr>
          </w:p>
        </w:tc>
        <w:tc>
          <w:tcPr>
            <w:tcW w:w="2065" w:type="dxa"/>
            <w:tcBorders>
              <w:top w:val="nil"/>
              <w:left w:val="nil"/>
              <w:bottom w:val="single" w:color="auto" w:sz="8" w:space="0"/>
              <w:right w:val="single" w:color="auto" w:sz="8" w:space="0"/>
            </w:tcBorders>
            <w:vAlign w:val="center"/>
          </w:tcPr>
          <w:p w14:paraId="547528D1">
            <w:pPr>
              <w:widowControl/>
              <w:ind w:firstLine="0" w:firstLineChars="0"/>
              <w:jc w:val="center"/>
              <w:rPr>
                <w:rFonts w:eastAsia="宋体"/>
                <w:b/>
                <w:bCs/>
                <w:kern w:val="0"/>
                <w:sz w:val="18"/>
                <w:szCs w:val="18"/>
              </w:rPr>
            </w:pPr>
            <w:r>
              <w:rPr>
                <w:b/>
                <w:bCs/>
                <w:kern w:val="0"/>
                <w:sz w:val="18"/>
                <w:szCs w:val="18"/>
              </w:rPr>
              <w:t>(ng/mL)</w:t>
            </w:r>
          </w:p>
        </w:tc>
      </w:tr>
      <w:tr w14:paraId="2E78CBE1">
        <w:tblPrEx>
          <w:tblCellMar>
            <w:top w:w="0" w:type="dxa"/>
            <w:left w:w="108" w:type="dxa"/>
            <w:bottom w:w="0" w:type="dxa"/>
            <w:right w:w="108" w:type="dxa"/>
          </w:tblCellMar>
        </w:tblPrEx>
        <w:trPr>
          <w:trHeight w:val="300" w:hRule="atLeast"/>
          <w:jc w:val="center"/>
        </w:trPr>
        <w:tc>
          <w:tcPr>
            <w:tcW w:w="1653" w:type="dxa"/>
            <w:tcBorders>
              <w:top w:val="nil"/>
              <w:left w:val="single" w:color="auto" w:sz="8" w:space="0"/>
              <w:bottom w:val="single" w:color="auto" w:sz="8" w:space="0"/>
              <w:right w:val="single" w:color="auto" w:sz="8" w:space="0"/>
            </w:tcBorders>
            <w:vAlign w:val="center"/>
          </w:tcPr>
          <w:p w14:paraId="59493C6E">
            <w:pPr>
              <w:widowControl/>
              <w:ind w:firstLine="0" w:firstLineChars="0"/>
              <w:jc w:val="center"/>
              <w:rPr>
                <w:rFonts w:eastAsia="宋体"/>
                <w:kern w:val="0"/>
                <w:sz w:val="18"/>
                <w:szCs w:val="18"/>
              </w:rPr>
            </w:pPr>
            <w:r>
              <w:rPr>
                <w:kern w:val="0"/>
                <w:sz w:val="18"/>
                <w:szCs w:val="18"/>
              </w:rPr>
              <w:t>甲醇</w:t>
            </w:r>
          </w:p>
        </w:tc>
        <w:tc>
          <w:tcPr>
            <w:tcW w:w="2829" w:type="dxa"/>
            <w:tcBorders>
              <w:top w:val="nil"/>
              <w:left w:val="nil"/>
              <w:bottom w:val="single" w:color="auto" w:sz="8" w:space="0"/>
              <w:right w:val="single" w:color="auto" w:sz="8" w:space="0"/>
            </w:tcBorders>
            <w:vAlign w:val="center"/>
          </w:tcPr>
          <w:p w14:paraId="29C998DE">
            <w:pPr>
              <w:widowControl/>
              <w:ind w:firstLine="0" w:firstLineChars="0"/>
              <w:jc w:val="center"/>
              <w:rPr>
                <w:rFonts w:eastAsia="宋体"/>
                <w:kern w:val="0"/>
                <w:sz w:val="18"/>
                <w:szCs w:val="18"/>
              </w:rPr>
            </w:pPr>
            <w:r>
              <w:rPr>
                <w:kern w:val="0"/>
                <w:sz w:val="18"/>
                <w:szCs w:val="18"/>
              </w:rPr>
              <w:t>y = 2788.755 x + -488.4040</w:t>
            </w:r>
          </w:p>
        </w:tc>
        <w:tc>
          <w:tcPr>
            <w:tcW w:w="981" w:type="dxa"/>
            <w:tcBorders>
              <w:top w:val="nil"/>
              <w:left w:val="nil"/>
              <w:bottom w:val="single" w:color="auto" w:sz="8" w:space="0"/>
              <w:right w:val="single" w:color="auto" w:sz="8" w:space="0"/>
            </w:tcBorders>
            <w:vAlign w:val="center"/>
          </w:tcPr>
          <w:p w14:paraId="66B483C3">
            <w:pPr>
              <w:widowControl/>
              <w:ind w:firstLine="0" w:firstLineChars="0"/>
              <w:jc w:val="center"/>
              <w:rPr>
                <w:rFonts w:eastAsia="宋体"/>
                <w:kern w:val="0"/>
                <w:sz w:val="18"/>
                <w:szCs w:val="18"/>
              </w:rPr>
            </w:pPr>
            <w:r>
              <w:rPr>
                <w:kern w:val="0"/>
                <w:sz w:val="18"/>
                <w:szCs w:val="18"/>
              </w:rPr>
              <w:t>0.9998911</w:t>
            </w:r>
          </w:p>
        </w:tc>
        <w:tc>
          <w:tcPr>
            <w:tcW w:w="2065" w:type="dxa"/>
            <w:tcBorders>
              <w:top w:val="nil"/>
              <w:left w:val="nil"/>
              <w:bottom w:val="single" w:color="auto" w:sz="8" w:space="0"/>
              <w:right w:val="single" w:color="auto" w:sz="8" w:space="0"/>
            </w:tcBorders>
            <w:vAlign w:val="center"/>
          </w:tcPr>
          <w:p w14:paraId="2428D0C2">
            <w:pPr>
              <w:widowControl/>
              <w:ind w:firstLine="0" w:firstLineChars="0"/>
              <w:jc w:val="center"/>
              <w:rPr>
                <w:rFonts w:eastAsia="宋体"/>
                <w:kern w:val="0"/>
                <w:sz w:val="18"/>
                <w:szCs w:val="18"/>
              </w:rPr>
            </w:pPr>
            <w:r>
              <w:rPr>
                <w:kern w:val="0"/>
                <w:sz w:val="18"/>
                <w:szCs w:val="18"/>
              </w:rPr>
              <w:t>1-100</w:t>
            </w:r>
          </w:p>
        </w:tc>
      </w:tr>
    </w:tbl>
    <w:p w14:paraId="425AA391">
      <w:pPr>
        <w:widowControl/>
        <w:spacing w:before="240"/>
        <w:ind w:left="0" w:leftChars="0" w:firstLine="0" w:firstLineChars="0"/>
        <w:rPr>
          <w:b/>
          <w:bCs/>
          <w:color w:val="000000"/>
          <w:sz w:val="24"/>
        </w:rPr>
      </w:pPr>
    </w:p>
    <w:p w14:paraId="0F4386B0">
      <w:pPr>
        <w:widowControl/>
        <w:spacing w:before="240"/>
        <w:ind w:firstLine="2590" w:firstLineChars="1075"/>
        <w:rPr>
          <w:b/>
          <w:bCs/>
          <w:color w:val="000000"/>
          <w:sz w:val="24"/>
        </w:rPr>
      </w:pPr>
      <w:r>
        <w:rPr>
          <w:b/>
          <w:bCs/>
          <w:color w:val="000000"/>
          <w:sz w:val="24"/>
        </w:rPr>
        <w:t>表3 莽草毒素检出限和定量限</w:t>
      </w:r>
    </w:p>
    <w:tbl>
      <w:tblPr>
        <w:tblStyle w:val="10"/>
        <w:tblW w:w="7528" w:type="dxa"/>
        <w:jc w:val="center"/>
        <w:tblLayout w:type="autofit"/>
        <w:tblCellMar>
          <w:top w:w="0" w:type="dxa"/>
          <w:left w:w="108" w:type="dxa"/>
          <w:bottom w:w="0" w:type="dxa"/>
          <w:right w:w="108" w:type="dxa"/>
        </w:tblCellMar>
      </w:tblPr>
      <w:tblGrid>
        <w:gridCol w:w="1653"/>
        <w:gridCol w:w="2757"/>
        <w:gridCol w:w="3118"/>
      </w:tblGrid>
      <w:tr w14:paraId="1F95D892">
        <w:tblPrEx>
          <w:tblCellMar>
            <w:top w:w="0" w:type="dxa"/>
            <w:left w:w="108" w:type="dxa"/>
            <w:bottom w:w="0" w:type="dxa"/>
            <w:right w:w="108" w:type="dxa"/>
          </w:tblCellMar>
        </w:tblPrEx>
        <w:trPr>
          <w:trHeight w:val="288" w:hRule="atLeast"/>
          <w:jc w:val="center"/>
        </w:trPr>
        <w:tc>
          <w:tcPr>
            <w:tcW w:w="1653" w:type="dxa"/>
            <w:vMerge w:val="restart"/>
            <w:tcBorders>
              <w:top w:val="single" w:color="auto" w:sz="8" w:space="0"/>
              <w:left w:val="single" w:color="auto" w:sz="8" w:space="0"/>
              <w:bottom w:val="single" w:color="000000" w:sz="8" w:space="0"/>
              <w:right w:val="single" w:color="auto" w:sz="8" w:space="0"/>
            </w:tcBorders>
            <w:vAlign w:val="center"/>
          </w:tcPr>
          <w:p w14:paraId="5B901D41">
            <w:pPr>
              <w:widowControl/>
              <w:ind w:firstLine="0" w:firstLineChars="0"/>
              <w:jc w:val="center"/>
              <w:rPr>
                <w:rFonts w:eastAsia="宋体"/>
                <w:b/>
                <w:bCs/>
                <w:kern w:val="0"/>
                <w:sz w:val="18"/>
                <w:szCs w:val="18"/>
              </w:rPr>
            </w:pPr>
            <w:r>
              <w:rPr>
                <w:b/>
                <w:bCs/>
                <w:kern w:val="0"/>
                <w:sz w:val="18"/>
                <w:szCs w:val="18"/>
              </w:rPr>
              <w:t>溶剂</w:t>
            </w:r>
          </w:p>
        </w:tc>
        <w:tc>
          <w:tcPr>
            <w:tcW w:w="2757" w:type="dxa"/>
            <w:tcBorders>
              <w:top w:val="single" w:color="auto" w:sz="8" w:space="0"/>
              <w:left w:val="nil"/>
              <w:bottom w:val="nil"/>
              <w:right w:val="single" w:color="auto" w:sz="8" w:space="0"/>
            </w:tcBorders>
            <w:vAlign w:val="center"/>
          </w:tcPr>
          <w:p w14:paraId="13EF8ACC">
            <w:pPr>
              <w:widowControl/>
              <w:ind w:firstLine="0" w:firstLineChars="0"/>
              <w:jc w:val="center"/>
              <w:rPr>
                <w:rFonts w:eastAsia="宋体"/>
                <w:b/>
                <w:bCs/>
                <w:kern w:val="0"/>
                <w:sz w:val="18"/>
                <w:szCs w:val="18"/>
              </w:rPr>
            </w:pPr>
            <w:r>
              <w:rPr>
                <w:b/>
                <w:bCs/>
                <w:kern w:val="0"/>
                <w:sz w:val="18"/>
                <w:szCs w:val="18"/>
              </w:rPr>
              <w:t>检出限/</w:t>
            </w:r>
          </w:p>
        </w:tc>
        <w:tc>
          <w:tcPr>
            <w:tcW w:w="3118" w:type="dxa"/>
            <w:tcBorders>
              <w:top w:val="single" w:color="auto" w:sz="8" w:space="0"/>
              <w:left w:val="nil"/>
              <w:bottom w:val="nil"/>
              <w:right w:val="single" w:color="auto" w:sz="8" w:space="0"/>
            </w:tcBorders>
            <w:vAlign w:val="center"/>
          </w:tcPr>
          <w:p w14:paraId="0E50F04E">
            <w:pPr>
              <w:widowControl/>
              <w:ind w:firstLine="0" w:firstLineChars="0"/>
              <w:jc w:val="center"/>
              <w:rPr>
                <w:rFonts w:eastAsia="宋体"/>
                <w:b/>
                <w:bCs/>
                <w:kern w:val="0"/>
                <w:sz w:val="18"/>
                <w:szCs w:val="18"/>
              </w:rPr>
            </w:pPr>
            <w:r>
              <w:rPr>
                <w:b/>
                <w:bCs/>
                <w:kern w:val="0"/>
                <w:sz w:val="18"/>
                <w:szCs w:val="18"/>
              </w:rPr>
              <w:t>定量限/</w:t>
            </w:r>
          </w:p>
        </w:tc>
      </w:tr>
      <w:tr w14:paraId="4D98669C">
        <w:tblPrEx>
          <w:tblCellMar>
            <w:top w:w="0" w:type="dxa"/>
            <w:left w:w="108" w:type="dxa"/>
            <w:bottom w:w="0" w:type="dxa"/>
            <w:right w:w="108" w:type="dxa"/>
          </w:tblCellMar>
        </w:tblPrEx>
        <w:trPr>
          <w:trHeight w:val="300" w:hRule="atLeast"/>
          <w:jc w:val="center"/>
        </w:trPr>
        <w:tc>
          <w:tcPr>
            <w:tcW w:w="0" w:type="auto"/>
            <w:vMerge w:val="continue"/>
            <w:tcBorders>
              <w:top w:val="single" w:color="auto" w:sz="8" w:space="0"/>
              <w:left w:val="single" w:color="auto" w:sz="8" w:space="0"/>
              <w:bottom w:val="single" w:color="000000" w:sz="8" w:space="0"/>
              <w:right w:val="single" w:color="auto" w:sz="8" w:space="0"/>
            </w:tcBorders>
            <w:vAlign w:val="center"/>
          </w:tcPr>
          <w:p w14:paraId="503E7B58">
            <w:pPr>
              <w:widowControl/>
              <w:ind w:firstLine="0" w:firstLineChars="0"/>
              <w:jc w:val="left"/>
              <w:rPr>
                <w:rFonts w:eastAsia="宋体"/>
                <w:b/>
                <w:bCs/>
                <w:kern w:val="0"/>
                <w:sz w:val="18"/>
                <w:szCs w:val="18"/>
              </w:rPr>
            </w:pPr>
          </w:p>
        </w:tc>
        <w:tc>
          <w:tcPr>
            <w:tcW w:w="2757" w:type="dxa"/>
            <w:tcBorders>
              <w:top w:val="nil"/>
              <w:left w:val="nil"/>
              <w:bottom w:val="single" w:color="auto" w:sz="8" w:space="0"/>
              <w:right w:val="single" w:color="auto" w:sz="8" w:space="0"/>
            </w:tcBorders>
            <w:vAlign w:val="center"/>
          </w:tcPr>
          <w:p w14:paraId="27A8B706">
            <w:pPr>
              <w:widowControl/>
              <w:ind w:firstLine="0" w:firstLineChars="0"/>
              <w:jc w:val="center"/>
              <w:rPr>
                <w:rFonts w:eastAsia="宋体"/>
                <w:b/>
                <w:bCs/>
                <w:kern w:val="0"/>
                <w:sz w:val="18"/>
                <w:szCs w:val="18"/>
              </w:rPr>
            </w:pPr>
            <w:r>
              <w:rPr>
                <w:b/>
                <w:bCs/>
                <w:kern w:val="0"/>
                <w:sz w:val="18"/>
                <w:szCs w:val="18"/>
              </w:rPr>
              <w:t>(</w:t>
            </w:r>
            <w:r>
              <w:t>m</w:t>
            </w:r>
            <w:r>
              <w:rPr>
                <w:b/>
                <w:bCs/>
                <w:kern w:val="0"/>
                <w:sz w:val="18"/>
                <w:szCs w:val="18"/>
              </w:rPr>
              <w:t>g/kg)</w:t>
            </w:r>
          </w:p>
        </w:tc>
        <w:tc>
          <w:tcPr>
            <w:tcW w:w="3118" w:type="dxa"/>
            <w:tcBorders>
              <w:top w:val="nil"/>
              <w:left w:val="nil"/>
              <w:bottom w:val="single" w:color="auto" w:sz="8" w:space="0"/>
              <w:right w:val="single" w:color="auto" w:sz="8" w:space="0"/>
            </w:tcBorders>
            <w:vAlign w:val="center"/>
          </w:tcPr>
          <w:p w14:paraId="3ECE88FD">
            <w:pPr>
              <w:widowControl/>
              <w:ind w:firstLine="0" w:firstLineChars="0"/>
              <w:jc w:val="center"/>
              <w:rPr>
                <w:rFonts w:eastAsia="宋体"/>
                <w:b/>
                <w:bCs/>
                <w:kern w:val="0"/>
                <w:sz w:val="18"/>
                <w:szCs w:val="18"/>
              </w:rPr>
            </w:pPr>
            <w:r>
              <w:rPr>
                <w:b/>
                <w:bCs/>
                <w:kern w:val="0"/>
                <w:sz w:val="18"/>
                <w:szCs w:val="18"/>
              </w:rPr>
              <w:t>(</w:t>
            </w:r>
            <w:r>
              <w:t>m</w:t>
            </w:r>
            <w:r>
              <w:rPr>
                <w:b/>
                <w:bCs/>
                <w:kern w:val="0"/>
                <w:sz w:val="18"/>
                <w:szCs w:val="18"/>
              </w:rPr>
              <w:t>g/kg)</w:t>
            </w:r>
          </w:p>
        </w:tc>
      </w:tr>
      <w:tr w14:paraId="0D0B636F">
        <w:tblPrEx>
          <w:tblCellMar>
            <w:top w:w="0" w:type="dxa"/>
            <w:left w:w="108" w:type="dxa"/>
            <w:bottom w:w="0" w:type="dxa"/>
            <w:right w:w="108" w:type="dxa"/>
          </w:tblCellMar>
        </w:tblPrEx>
        <w:trPr>
          <w:trHeight w:val="300" w:hRule="atLeast"/>
          <w:jc w:val="center"/>
        </w:trPr>
        <w:tc>
          <w:tcPr>
            <w:tcW w:w="1653" w:type="dxa"/>
            <w:tcBorders>
              <w:top w:val="nil"/>
              <w:left w:val="single" w:color="auto" w:sz="8" w:space="0"/>
              <w:bottom w:val="single" w:color="auto" w:sz="8" w:space="0"/>
              <w:right w:val="single" w:color="auto" w:sz="8" w:space="0"/>
            </w:tcBorders>
            <w:vAlign w:val="center"/>
          </w:tcPr>
          <w:p w14:paraId="7373678C">
            <w:pPr>
              <w:widowControl/>
              <w:ind w:firstLine="0" w:firstLineChars="0"/>
              <w:jc w:val="center"/>
              <w:rPr>
                <w:rFonts w:eastAsia="宋体"/>
                <w:kern w:val="0"/>
                <w:sz w:val="18"/>
                <w:szCs w:val="18"/>
              </w:rPr>
            </w:pPr>
            <w:r>
              <w:rPr>
                <w:kern w:val="0"/>
                <w:sz w:val="18"/>
                <w:szCs w:val="18"/>
              </w:rPr>
              <w:t>液体饮料</w:t>
            </w:r>
          </w:p>
        </w:tc>
        <w:tc>
          <w:tcPr>
            <w:tcW w:w="2757" w:type="dxa"/>
            <w:tcBorders>
              <w:top w:val="nil"/>
              <w:left w:val="nil"/>
              <w:bottom w:val="single" w:color="auto" w:sz="8" w:space="0"/>
              <w:right w:val="single" w:color="auto" w:sz="8" w:space="0"/>
            </w:tcBorders>
            <w:vAlign w:val="center"/>
          </w:tcPr>
          <w:p w14:paraId="1092723E">
            <w:pPr>
              <w:widowControl/>
              <w:ind w:firstLine="0" w:firstLineChars="0"/>
              <w:jc w:val="center"/>
              <w:rPr>
                <w:rFonts w:eastAsia="宋体"/>
                <w:kern w:val="0"/>
                <w:sz w:val="18"/>
                <w:szCs w:val="18"/>
              </w:rPr>
            </w:pPr>
            <w:r>
              <w:rPr>
                <w:kern w:val="0"/>
                <w:sz w:val="18"/>
                <w:szCs w:val="18"/>
              </w:rPr>
              <w:t>0.01</w:t>
            </w:r>
          </w:p>
        </w:tc>
        <w:tc>
          <w:tcPr>
            <w:tcW w:w="3118" w:type="dxa"/>
            <w:tcBorders>
              <w:top w:val="nil"/>
              <w:left w:val="nil"/>
              <w:bottom w:val="single" w:color="auto" w:sz="8" w:space="0"/>
              <w:right w:val="single" w:color="auto" w:sz="8" w:space="0"/>
            </w:tcBorders>
            <w:vAlign w:val="center"/>
          </w:tcPr>
          <w:p w14:paraId="7CFA5F07">
            <w:pPr>
              <w:widowControl/>
              <w:ind w:firstLine="0" w:firstLineChars="0"/>
              <w:jc w:val="center"/>
              <w:rPr>
                <w:rFonts w:eastAsia="宋体"/>
                <w:kern w:val="0"/>
                <w:sz w:val="18"/>
                <w:szCs w:val="18"/>
              </w:rPr>
            </w:pPr>
            <w:r>
              <w:rPr>
                <w:kern w:val="0"/>
                <w:sz w:val="18"/>
                <w:szCs w:val="18"/>
              </w:rPr>
              <w:t>0.05</w:t>
            </w:r>
          </w:p>
        </w:tc>
      </w:tr>
      <w:tr w14:paraId="7667ADB5">
        <w:tblPrEx>
          <w:tblCellMar>
            <w:top w:w="0" w:type="dxa"/>
            <w:left w:w="108" w:type="dxa"/>
            <w:bottom w:w="0" w:type="dxa"/>
            <w:right w:w="108" w:type="dxa"/>
          </w:tblCellMar>
        </w:tblPrEx>
        <w:trPr>
          <w:trHeight w:val="300" w:hRule="atLeast"/>
          <w:jc w:val="center"/>
        </w:trPr>
        <w:tc>
          <w:tcPr>
            <w:tcW w:w="1653" w:type="dxa"/>
            <w:tcBorders>
              <w:top w:val="nil"/>
              <w:left w:val="single" w:color="auto" w:sz="8" w:space="0"/>
              <w:bottom w:val="single" w:color="auto" w:sz="8" w:space="0"/>
              <w:right w:val="single" w:color="auto" w:sz="8" w:space="0"/>
            </w:tcBorders>
            <w:vAlign w:val="center"/>
          </w:tcPr>
          <w:p w14:paraId="7EFEC00B">
            <w:pPr>
              <w:widowControl/>
              <w:ind w:firstLine="0" w:firstLineChars="0"/>
              <w:jc w:val="center"/>
              <w:rPr>
                <w:rFonts w:eastAsia="宋体"/>
                <w:kern w:val="0"/>
                <w:sz w:val="18"/>
                <w:szCs w:val="18"/>
              </w:rPr>
            </w:pPr>
            <w:r>
              <w:rPr>
                <w:kern w:val="0"/>
                <w:sz w:val="18"/>
                <w:szCs w:val="18"/>
              </w:rPr>
              <w:t>八角</w:t>
            </w:r>
            <w:r>
              <w:rPr>
                <w:kern w:val="0"/>
                <w:sz w:val="16"/>
                <w:szCs w:val="16"/>
              </w:rPr>
              <w:t>茴</w:t>
            </w:r>
            <w:r>
              <w:rPr>
                <w:kern w:val="0"/>
                <w:sz w:val="18"/>
                <w:szCs w:val="18"/>
              </w:rPr>
              <w:t>油</w:t>
            </w:r>
          </w:p>
        </w:tc>
        <w:tc>
          <w:tcPr>
            <w:tcW w:w="2757" w:type="dxa"/>
            <w:tcBorders>
              <w:top w:val="nil"/>
              <w:left w:val="nil"/>
              <w:bottom w:val="single" w:color="auto" w:sz="8" w:space="0"/>
              <w:right w:val="single" w:color="auto" w:sz="8" w:space="0"/>
            </w:tcBorders>
            <w:vAlign w:val="center"/>
          </w:tcPr>
          <w:p w14:paraId="3B4E408F">
            <w:pPr>
              <w:widowControl/>
              <w:ind w:firstLine="0" w:firstLineChars="0"/>
              <w:jc w:val="center"/>
              <w:rPr>
                <w:rFonts w:eastAsia="宋体"/>
                <w:kern w:val="0"/>
                <w:sz w:val="18"/>
                <w:szCs w:val="18"/>
              </w:rPr>
            </w:pPr>
            <w:r>
              <w:rPr>
                <w:kern w:val="0"/>
                <w:sz w:val="18"/>
                <w:szCs w:val="18"/>
              </w:rPr>
              <w:t>0.01</w:t>
            </w:r>
          </w:p>
        </w:tc>
        <w:tc>
          <w:tcPr>
            <w:tcW w:w="3118" w:type="dxa"/>
            <w:tcBorders>
              <w:top w:val="nil"/>
              <w:left w:val="nil"/>
              <w:bottom w:val="single" w:color="auto" w:sz="8" w:space="0"/>
              <w:right w:val="single" w:color="auto" w:sz="8" w:space="0"/>
            </w:tcBorders>
            <w:vAlign w:val="center"/>
          </w:tcPr>
          <w:p w14:paraId="54023B47">
            <w:pPr>
              <w:widowControl/>
              <w:ind w:firstLine="0" w:firstLineChars="0"/>
              <w:jc w:val="center"/>
              <w:rPr>
                <w:rFonts w:eastAsia="宋体"/>
                <w:kern w:val="0"/>
                <w:sz w:val="18"/>
                <w:szCs w:val="18"/>
              </w:rPr>
            </w:pPr>
            <w:r>
              <w:rPr>
                <w:kern w:val="0"/>
                <w:sz w:val="18"/>
                <w:szCs w:val="18"/>
              </w:rPr>
              <w:t>0.05</w:t>
            </w:r>
          </w:p>
        </w:tc>
      </w:tr>
      <w:tr w14:paraId="0CEB34B7">
        <w:tblPrEx>
          <w:tblCellMar>
            <w:top w:w="0" w:type="dxa"/>
            <w:left w:w="108" w:type="dxa"/>
            <w:bottom w:w="0" w:type="dxa"/>
            <w:right w:w="108" w:type="dxa"/>
          </w:tblCellMar>
        </w:tblPrEx>
        <w:trPr>
          <w:trHeight w:val="300" w:hRule="atLeast"/>
          <w:jc w:val="center"/>
        </w:trPr>
        <w:tc>
          <w:tcPr>
            <w:tcW w:w="1653" w:type="dxa"/>
            <w:tcBorders>
              <w:top w:val="nil"/>
              <w:left w:val="single" w:color="auto" w:sz="8" w:space="0"/>
              <w:bottom w:val="single" w:color="auto" w:sz="8" w:space="0"/>
              <w:right w:val="single" w:color="auto" w:sz="8" w:space="0"/>
            </w:tcBorders>
            <w:vAlign w:val="center"/>
          </w:tcPr>
          <w:p w14:paraId="13F16925">
            <w:pPr>
              <w:widowControl/>
              <w:ind w:firstLine="0" w:firstLineChars="0"/>
              <w:jc w:val="center"/>
              <w:rPr>
                <w:rFonts w:eastAsia="宋体"/>
                <w:kern w:val="0"/>
                <w:sz w:val="18"/>
                <w:szCs w:val="18"/>
              </w:rPr>
            </w:pPr>
            <w:r>
              <w:rPr>
                <w:kern w:val="0"/>
                <w:sz w:val="18"/>
                <w:szCs w:val="18"/>
              </w:rPr>
              <w:t>五香粉</w:t>
            </w:r>
          </w:p>
        </w:tc>
        <w:tc>
          <w:tcPr>
            <w:tcW w:w="2757" w:type="dxa"/>
            <w:tcBorders>
              <w:top w:val="nil"/>
              <w:left w:val="nil"/>
              <w:bottom w:val="single" w:color="auto" w:sz="8" w:space="0"/>
              <w:right w:val="single" w:color="auto" w:sz="8" w:space="0"/>
            </w:tcBorders>
            <w:vAlign w:val="center"/>
          </w:tcPr>
          <w:p w14:paraId="11BCEE9D">
            <w:pPr>
              <w:widowControl/>
              <w:ind w:firstLine="0" w:firstLineChars="0"/>
              <w:jc w:val="center"/>
              <w:rPr>
                <w:rFonts w:eastAsia="宋体"/>
                <w:kern w:val="0"/>
                <w:sz w:val="18"/>
                <w:szCs w:val="18"/>
              </w:rPr>
            </w:pPr>
            <w:r>
              <w:rPr>
                <w:kern w:val="0"/>
                <w:sz w:val="18"/>
                <w:szCs w:val="18"/>
              </w:rPr>
              <w:t>0.05</w:t>
            </w:r>
          </w:p>
        </w:tc>
        <w:tc>
          <w:tcPr>
            <w:tcW w:w="3118" w:type="dxa"/>
            <w:tcBorders>
              <w:top w:val="nil"/>
              <w:left w:val="nil"/>
              <w:bottom w:val="single" w:color="auto" w:sz="8" w:space="0"/>
              <w:right w:val="single" w:color="auto" w:sz="8" w:space="0"/>
            </w:tcBorders>
            <w:vAlign w:val="center"/>
          </w:tcPr>
          <w:p w14:paraId="70BB2CA8">
            <w:pPr>
              <w:widowControl/>
              <w:ind w:firstLine="0" w:firstLineChars="0"/>
              <w:jc w:val="center"/>
              <w:rPr>
                <w:rFonts w:eastAsia="宋体"/>
                <w:kern w:val="0"/>
                <w:sz w:val="18"/>
                <w:szCs w:val="18"/>
              </w:rPr>
            </w:pPr>
            <w:r>
              <w:rPr>
                <w:kern w:val="0"/>
                <w:sz w:val="18"/>
                <w:szCs w:val="18"/>
              </w:rPr>
              <w:t>0.2</w:t>
            </w:r>
          </w:p>
        </w:tc>
      </w:tr>
      <w:tr w14:paraId="3415743E">
        <w:tblPrEx>
          <w:tblCellMar>
            <w:top w:w="0" w:type="dxa"/>
            <w:left w:w="108" w:type="dxa"/>
            <w:bottom w:w="0" w:type="dxa"/>
            <w:right w:w="108" w:type="dxa"/>
          </w:tblCellMar>
        </w:tblPrEx>
        <w:trPr>
          <w:trHeight w:val="300" w:hRule="atLeast"/>
          <w:jc w:val="center"/>
        </w:trPr>
        <w:tc>
          <w:tcPr>
            <w:tcW w:w="1653" w:type="dxa"/>
            <w:tcBorders>
              <w:top w:val="nil"/>
              <w:left w:val="single" w:color="auto" w:sz="8" w:space="0"/>
              <w:bottom w:val="single" w:color="auto" w:sz="8" w:space="0"/>
              <w:right w:val="single" w:color="auto" w:sz="8" w:space="0"/>
            </w:tcBorders>
            <w:vAlign w:val="center"/>
          </w:tcPr>
          <w:p w14:paraId="3AAF752D">
            <w:pPr>
              <w:widowControl/>
              <w:ind w:firstLine="0" w:firstLineChars="0"/>
              <w:jc w:val="center"/>
              <w:rPr>
                <w:rFonts w:eastAsia="宋体"/>
                <w:kern w:val="0"/>
                <w:sz w:val="18"/>
                <w:szCs w:val="18"/>
              </w:rPr>
            </w:pPr>
            <w:r>
              <w:rPr>
                <w:kern w:val="0"/>
                <w:sz w:val="18"/>
                <w:szCs w:val="18"/>
              </w:rPr>
              <w:t>八角</w:t>
            </w:r>
          </w:p>
        </w:tc>
        <w:tc>
          <w:tcPr>
            <w:tcW w:w="2757" w:type="dxa"/>
            <w:tcBorders>
              <w:top w:val="nil"/>
              <w:left w:val="nil"/>
              <w:bottom w:val="single" w:color="auto" w:sz="8" w:space="0"/>
              <w:right w:val="single" w:color="auto" w:sz="8" w:space="0"/>
            </w:tcBorders>
            <w:vAlign w:val="center"/>
          </w:tcPr>
          <w:p w14:paraId="37C49233">
            <w:pPr>
              <w:widowControl/>
              <w:ind w:firstLine="0" w:firstLineChars="0"/>
              <w:jc w:val="center"/>
              <w:rPr>
                <w:rFonts w:eastAsia="宋体"/>
                <w:kern w:val="0"/>
                <w:sz w:val="18"/>
                <w:szCs w:val="18"/>
              </w:rPr>
            </w:pPr>
            <w:r>
              <w:rPr>
                <w:kern w:val="0"/>
                <w:sz w:val="18"/>
                <w:szCs w:val="18"/>
              </w:rPr>
              <w:t>0.2</w:t>
            </w:r>
          </w:p>
        </w:tc>
        <w:tc>
          <w:tcPr>
            <w:tcW w:w="3118" w:type="dxa"/>
            <w:tcBorders>
              <w:top w:val="nil"/>
              <w:left w:val="nil"/>
              <w:bottom w:val="single" w:color="auto" w:sz="8" w:space="0"/>
              <w:right w:val="single" w:color="auto" w:sz="8" w:space="0"/>
            </w:tcBorders>
            <w:vAlign w:val="center"/>
          </w:tcPr>
          <w:p w14:paraId="1B56ACC2">
            <w:pPr>
              <w:widowControl/>
              <w:ind w:firstLine="0" w:firstLineChars="0"/>
              <w:jc w:val="center"/>
              <w:rPr>
                <w:rFonts w:eastAsia="宋体"/>
                <w:kern w:val="0"/>
                <w:sz w:val="18"/>
                <w:szCs w:val="18"/>
              </w:rPr>
            </w:pPr>
            <w:r>
              <w:rPr>
                <w:kern w:val="0"/>
                <w:sz w:val="18"/>
                <w:szCs w:val="18"/>
              </w:rPr>
              <w:t>0.5</w:t>
            </w:r>
          </w:p>
        </w:tc>
      </w:tr>
    </w:tbl>
    <w:p w14:paraId="33FA5FD4">
      <w:pPr>
        <w:spacing w:line="360" w:lineRule="auto"/>
        <w:ind w:firstLine="640"/>
      </w:pPr>
      <w:r>
        <w:t>由表2可见，在溶剂匹配曲线中莽草毒素在1-100 ng/mL质量浓度范围内线性关系良好，相关系数</w:t>
      </w:r>
      <w:r>
        <w:rPr>
          <w:i/>
        </w:rPr>
        <w:t>r</w:t>
      </w:r>
      <w:r>
        <w:t>＞0.999。</w:t>
      </w:r>
    </w:p>
    <w:p w14:paraId="2AF71F39">
      <w:pPr>
        <w:spacing w:line="360" w:lineRule="auto"/>
        <w:ind w:firstLine="640"/>
      </w:pPr>
      <w:r>
        <w:t>由表3可见。1.液体饮料和八角茴油以基质加标试验至0.01 mg/kg浓度时，所有基质的信噪比S/N均大于100。基质加标试验至0.1mg/kg浓度时，所有基质的信噪比S/N均大于300。考虑到不同仪器和实验条件的影响，将本文件中液体饮料和八角茴油的检出限和定量限确定为：当称样量为1.0 g，定容体积为10 mL时，本方法中莽草毒素的检出限为0.01 mg/kg，定量限为0.05mg/kg。2.五香粉以阳性样品的信噪比计算，其检出限和定量限分别为0.03 mg/kg和0.08mg/kg。考虑到不同仪器和实验条件的影响，将本文件中五香粉的检出限和定量限确定为：当称样量为1.0 g，定容体积为50mL时，本方法中莽草毒素的检出限为0.05mg/kg，定量限为0.20 mg/kg。3. 八角以阳性样品的信噪比计算，其检出限和定量限分别为0.1 mg/kg和0.4mg/kg。考虑到不同仪器和实验条件的影响，将本文件中八角的检出限和定量限确定为：当称样量为1.0 g，定容体积为250mL时，本方法中莽草毒素的检出限为0.2mg/kg，定量限为0.5 mg/kg。</w:t>
      </w:r>
    </w:p>
    <w:p w14:paraId="420018A0">
      <w:pPr>
        <w:spacing w:line="360" w:lineRule="auto"/>
        <w:ind w:firstLine="643"/>
        <w:rPr>
          <w:b/>
          <w:szCs w:val="32"/>
          <w:lang w:val="zh-CN"/>
        </w:rPr>
      </w:pPr>
      <w:r>
        <w:rPr>
          <w:b/>
          <w:szCs w:val="32"/>
          <w:lang w:val="zh-CN"/>
        </w:rPr>
        <w:t>（2）</w:t>
      </w:r>
      <w:r>
        <w:rPr>
          <w:b/>
        </w:rPr>
        <w:t>回收率实验</w:t>
      </w:r>
    </w:p>
    <w:p w14:paraId="788A612F">
      <w:pPr>
        <w:spacing w:line="360" w:lineRule="auto"/>
        <w:ind w:firstLine="640"/>
      </w:pPr>
      <w:r>
        <w:t>实验考察了在液体饮料（八仙饮）、八角茴油等阴性样品两种基质中莽草毒素检出限、两倍检出限和十倍检出限水平加标的回收率。准确吸取0.1 μg/mL标准溶液液0.1、0.2、1.0 mL，加入到阴性样品中，按样品8.1.3同法提取，各水平平行测定6次，结果如表4所示。</w:t>
      </w:r>
    </w:p>
    <w:p w14:paraId="387A869A">
      <w:pPr>
        <w:widowControl/>
        <w:ind w:firstLine="0" w:firstLineChars="0"/>
        <w:jc w:val="center"/>
        <w:rPr>
          <w:b/>
          <w:bCs/>
          <w:color w:val="000000"/>
          <w:sz w:val="24"/>
        </w:rPr>
      </w:pPr>
      <w:r>
        <w:rPr>
          <w:b/>
          <w:bCs/>
          <w:color w:val="000000"/>
          <w:sz w:val="24"/>
        </w:rPr>
        <w:t>表4  回收率实验 (n=6)</w:t>
      </w:r>
    </w:p>
    <w:tbl>
      <w:tblPr>
        <w:tblStyle w:val="10"/>
        <w:tblW w:w="6454" w:type="dxa"/>
        <w:jc w:val="center"/>
        <w:tblLayout w:type="autofit"/>
        <w:tblCellMar>
          <w:top w:w="0" w:type="dxa"/>
          <w:left w:w="108" w:type="dxa"/>
          <w:bottom w:w="0" w:type="dxa"/>
          <w:right w:w="108" w:type="dxa"/>
        </w:tblCellMar>
      </w:tblPr>
      <w:tblGrid>
        <w:gridCol w:w="960"/>
        <w:gridCol w:w="960"/>
        <w:gridCol w:w="1407"/>
        <w:gridCol w:w="1417"/>
        <w:gridCol w:w="1710"/>
      </w:tblGrid>
      <w:tr w14:paraId="44EBA165">
        <w:tblPrEx>
          <w:tblCellMar>
            <w:top w:w="0" w:type="dxa"/>
            <w:left w:w="108" w:type="dxa"/>
            <w:bottom w:w="0" w:type="dxa"/>
            <w:right w:w="108" w:type="dxa"/>
          </w:tblCellMar>
        </w:tblPrEx>
        <w:trPr>
          <w:trHeight w:val="113" w:hRule="atLeast"/>
          <w:jc w:val="center"/>
        </w:trPr>
        <w:tc>
          <w:tcPr>
            <w:tcW w:w="1920" w:type="dxa"/>
            <w:gridSpan w:val="2"/>
            <w:tcBorders>
              <w:top w:val="single" w:color="000000" w:sz="8" w:space="0"/>
              <w:left w:val="single" w:color="000000" w:sz="8" w:space="0"/>
              <w:bottom w:val="nil"/>
              <w:right w:val="single" w:color="000000" w:sz="8" w:space="0"/>
              <w:tl2br w:val="single" w:color="auto" w:sz="4" w:space="0"/>
            </w:tcBorders>
            <w:vAlign w:val="center"/>
          </w:tcPr>
          <w:p w14:paraId="6C60A274">
            <w:pPr>
              <w:widowControl/>
              <w:ind w:firstLine="0" w:firstLineChars="0"/>
              <w:jc w:val="center"/>
              <w:rPr>
                <w:rFonts w:eastAsia="宋体"/>
                <w:b/>
                <w:bCs/>
                <w:color w:val="000000"/>
                <w:kern w:val="0"/>
                <w:sz w:val="16"/>
                <w:szCs w:val="16"/>
              </w:rPr>
            </w:pPr>
            <w:r>
              <w:rPr>
                <w:b/>
                <w:bCs/>
                <w:color w:val="000000"/>
                <w:kern w:val="0"/>
                <w:sz w:val="16"/>
                <w:szCs w:val="16"/>
              </w:rPr>
              <w:t xml:space="preserve">          添加水平        </w:t>
            </w:r>
          </w:p>
        </w:tc>
        <w:tc>
          <w:tcPr>
            <w:tcW w:w="1407" w:type="dxa"/>
            <w:vMerge w:val="restart"/>
            <w:tcBorders>
              <w:top w:val="single" w:color="000000" w:sz="8" w:space="0"/>
              <w:left w:val="nil"/>
              <w:bottom w:val="single" w:color="000000" w:sz="8" w:space="0"/>
              <w:right w:val="single" w:color="auto" w:sz="8" w:space="0"/>
            </w:tcBorders>
            <w:vAlign w:val="center"/>
          </w:tcPr>
          <w:p w14:paraId="1610BD81">
            <w:pPr>
              <w:widowControl/>
              <w:ind w:firstLine="0" w:firstLineChars="0"/>
              <w:jc w:val="center"/>
              <w:rPr>
                <w:rFonts w:eastAsia="黑体"/>
                <w:color w:val="000000"/>
                <w:kern w:val="0"/>
                <w:sz w:val="16"/>
                <w:szCs w:val="16"/>
              </w:rPr>
            </w:pPr>
            <w:r>
              <w:rPr>
                <w:rFonts w:eastAsia="黑体"/>
                <w:color w:val="000000"/>
                <w:kern w:val="0"/>
                <w:sz w:val="16"/>
                <w:szCs w:val="16"/>
              </w:rPr>
              <w:t>检出限水平（0.01mg/kg）</w:t>
            </w:r>
          </w:p>
        </w:tc>
        <w:tc>
          <w:tcPr>
            <w:tcW w:w="1417" w:type="dxa"/>
            <w:vMerge w:val="restart"/>
            <w:tcBorders>
              <w:top w:val="single" w:color="000000" w:sz="8" w:space="0"/>
              <w:left w:val="nil"/>
              <w:bottom w:val="single" w:color="000000" w:sz="8" w:space="0"/>
              <w:right w:val="single" w:color="auto" w:sz="8" w:space="0"/>
            </w:tcBorders>
            <w:vAlign w:val="center"/>
          </w:tcPr>
          <w:p w14:paraId="5EBC29C5">
            <w:pPr>
              <w:widowControl/>
              <w:ind w:firstLine="0" w:firstLineChars="0"/>
              <w:jc w:val="center"/>
              <w:rPr>
                <w:rFonts w:eastAsia="宋体"/>
                <w:color w:val="000000"/>
                <w:kern w:val="0"/>
                <w:sz w:val="16"/>
                <w:szCs w:val="16"/>
              </w:rPr>
            </w:pPr>
            <w:r>
              <w:rPr>
                <w:color w:val="000000"/>
                <w:kern w:val="0"/>
                <w:sz w:val="16"/>
                <w:szCs w:val="16"/>
              </w:rPr>
              <w:t>2</w:t>
            </w:r>
            <w:r>
              <w:rPr>
                <w:rFonts w:eastAsia="黑体"/>
                <w:color w:val="000000"/>
                <w:kern w:val="0"/>
                <w:sz w:val="16"/>
                <w:szCs w:val="16"/>
              </w:rPr>
              <w:t>倍检出限水平（</w:t>
            </w:r>
            <w:r>
              <w:rPr>
                <w:color w:val="000000"/>
                <w:kern w:val="0"/>
                <w:sz w:val="16"/>
                <w:szCs w:val="16"/>
              </w:rPr>
              <w:t>0.02mg/kg</w:t>
            </w:r>
            <w:r>
              <w:rPr>
                <w:rFonts w:eastAsia="黑体"/>
                <w:color w:val="000000"/>
                <w:kern w:val="0"/>
                <w:sz w:val="16"/>
                <w:szCs w:val="16"/>
              </w:rPr>
              <w:t>）</w:t>
            </w:r>
          </w:p>
        </w:tc>
        <w:tc>
          <w:tcPr>
            <w:tcW w:w="1710" w:type="dxa"/>
            <w:vMerge w:val="restart"/>
            <w:tcBorders>
              <w:top w:val="single" w:color="auto" w:sz="8" w:space="0"/>
              <w:left w:val="nil"/>
              <w:bottom w:val="single" w:color="000000" w:sz="8" w:space="0"/>
              <w:right w:val="single" w:color="auto" w:sz="8" w:space="0"/>
            </w:tcBorders>
            <w:vAlign w:val="center"/>
          </w:tcPr>
          <w:p w14:paraId="4A66FC60">
            <w:pPr>
              <w:widowControl/>
              <w:ind w:firstLine="0" w:firstLineChars="0"/>
              <w:jc w:val="center"/>
              <w:rPr>
                <w:rFonts w:eastAsia="宋体"/>
                <w:color w:val="000000"/>
                <w:kern w:val="0"/>
                <w:sz w:val="16"/>
                <w:szCs w:val="16"/>
              </w:rPr>
            </w:pPr>
            <w:r>
              <w:rPr>
                <w:color w:val="000000"/>
                <w:kern w:val="0"/>
                <w:sz w:val="16"/>
                <w:szCs w:val="16"/>
              </w:rPr>
              <w:t>10</w:t>
            </w:r>
            <w:r>
              <w:rPr>
                <w:rFonts w:eastAsia="黑体"/>
                <w:color w:val="000000"/>
                <w:kern w:val="0"/>
                <w:sz w:val="16"/>
                <w:szCs w:val="16"/>
              </w:rPr>
              <w:t>倍检出限水平（</w:t>
            </w:r>
            <w:r>
              <w:rPr>
                <w:color w:val="000000"/>
                <w:kern w:val="0"/>
                <w:sz w:val="16"/>
                <w:szCs w:val="16"/>
              </w:rPr>
              <w:t>0.1mg/kg</w:t>
            </w:r>
            <w:r>
              <w:rPr>
                <w:rFonts w:eastAsia="黑体"/>
                <w:color w:val="000000"/>
                <w:kern w:val="0"/>
                <w:sz w:val="16"/>
                <w:szCs w:val="16"/>
              </w:rPr>
              <w:t>）</w:t>
            </w:r>
          </w:p>
        </w:tc>
      </w:tr>
      <w:tr w14:paraId="1621D53A">
        <w:tblPrEx>
          <w:tblCellMar>
            <w:top w:w="0" w:type="dxa"/>
            <w:left w:w="108" w:type="dxa"/>
            <w:bottom w:w="0" w:type="dxa"/>
            <w:right w:w="108" w:type="dxa"/>
          </w:tblCellMar>
        </w:tblPrEx>
        <w:trPr>
          <w:trHeight w:val="113" w:hRule="atLeast"/>
          <w:jc w:val="center"/>
        </w:trPr>
        <w:tc>
          <w:tcPr>
            <w:tcW w:w="1920" w:type="dxa"/>
            <w:gridSpan w:val="2"/>
            <w:tcBorders>
              <w:top w:val="nil"/>
              <w:left w:val="single" w:color="000000" w:sz="8" w:space="0"/>
              <w:bottom w:val="nil"/>
              <w:right w:val="single" w:color="000000" w:sz="8" w:space="0"/>
              <w:tl2br w:val="single" w:color="auto" w:sz="4" w:space="0"/>
            </w:tcBorders>
            <w:vAlign w:val="center"/>
          </w:tcPr>
          <w:p w14:paraId="53885B01">
            <w:pPr>
              <w:widowControl/>
              <w:ind w:firstLine="0" w:firstLineChars="0"/>
              <w:jc w:val="center"/>
              <w:rPr>
                <w:rFonts w:eastAsia="宋体"/>
                <w:b/>
                <w:bCs/>
                <w:color w:val="000000"/>
                <w:kern w:val="0"/>
                <w:sz w:val="16"/>
                <w:szCs w:val="16"/>
              </w:rPr>
            </w:pPr>
          </w:p>
        </w:tc>
        <w:tc>
          <w:tcPr>
            <w:tcW w:w="0" w:type="auto"/>
            <w:vMerge w:val="continue"/>
            <w:tcBorders>
              <w:top w:val="single" w:color="000000" w:sz="8" w:space="0"/>
              <w:left w:val="nil"/>
              <w:bottom w:val="single" w:color="000000" w:sz="8" w:space="0"/>
              <w:right w:val="single" w:color="auto" w:sz="8" w:space="0"/>
            </w:tcBorders>
            <w:vAlign w:val="center"/>
          </w:tcPr>
          <w:p w14:paraId="22C3364C">
            <w:pPr>
              <w:widowControl/>
              <w:ind w:firstLine="0" w:firstLineChars="0"/>
              <w:jc w:val="left"/>
              <w:rPr>
                <w:rFonts w:eastAsia="黑体"/>
                <w:color w:val="000000"/>
                <w:kern w:val="0"/>
                <w:sz w:val="16"/>
                <w:szCs w:val="16"/>
              </w:rPr>
            </w:pPr>
          </w:p>
        </w:tc>
        <w:tc>
          <w:tcPr>
            <w:tcW w:w="0" w:type="auto"/>
            <w:vMerge w:val="continue"/>
            <w:tcBorders>
              <w:top w:val="single" w:color="000000" w:sz="8" w:space="0"/>
              <w:left w:val="nil"/>
              <w:bottom w:val="single" w:color="000000" w:sz="8" w:space="0"/>
              <w:right w:val="single" w:color="auto" w:sz="8" w:space="0"/>
            </w:tcBorders>
            <w:vAlign w:val="center"/>
          </w:tcPr>
          <w:p w14:paraId="12AB8CC7">
            <w:pPr>
              <w:widowControl/>
              <w:ind w:firstLine="0" w:firstLineChars="0"/>
              <w:jc w:val="left"/>
              <w:rPr>
                <w:rFonts w:eastAsia="宋体"/>
                <w:color w:val="000000"/>
                <w:kern w:val="0"/>
                <w:sz w:val="16"/>
                <w:szCs w:val="16"/>
              </w:rPr>
            </w:pPr>
          </w:p>
        </w:tc>
        <w:tc>
          <w:tcPr>
            <w:tcW w:w="0" w:type="auto"/>
            <w:vMerge w:val="continue"/>
            <w:tcBorders>
              <w:top w:val="single" w:color="auto" w:sz="8" w:space="0"/>
              <w:left w:val="nil"/>
              <w:bottom w:val="single" w:color="000000" w:sz="8" w:space="0"/>
              <w:right w:val="single" w:color="auto" w:sz="8" w:space="0"/>
            </w:tcBorders>
            <w:vAlign w:val="center"/>
          </w:tcPr>
          <w:p w14:paraId="0928C0EE">
            <w:pPr>
              <w:widowControl/>
              <w:ind w:firstLine="0" w:firstLineChars="0"/>
              <w:jc w:val="left"/>
              <w:rPr>
                <w:rFonts w:eastAsia="宋体"/>
                <w:color w:val="000000"/>
                <w:kern w:val="0"/>
                <w:sz w:val="16"/>
                <w:szCs w:val="16"/>
              </w:rPr>
            </w:pPr>
          </w:p>
        </w:tc>
      </w:tr>
      <w:tr w14:paraId="0D346E45">
        <w:tblPrEx>
          <w:tblCellMar>
            <w:top w:w="0" w:type="dxa"/>
            <w:left w:w="108" w:type="dxa"/>
            <w:bottom w:w="0" w:type="dxa"/>
            <w:right w:w="108" w:type="dxa"/>
          </w:tblCellMar>
        </w:tblPrEx>
        <w:trPr>
          <w:trHeight w:val="113" w:hRule="atLeast"/>
          <w:jc w:val="center"/>
        </w:trPr>
        <w:tc>
          <w:tcPr>
            <w:tcW w:w="1920" w:type="dxa"/>
            <w:gridSpan w:val="2"/>
            <w:tcBorders>
              <w:top w:val="nil"/>
              <w:left w:val="single" w:color="000000" w:sz="8" w:space="0"/>
              <w:bottom w:val="nil"/>
              <w:right w:val="single" w:color="000000" w:sz="8" w:space="0"/>
              <w:tl2br w:val="single" w:color="auto" w:sz="4" w:space="0"/>
            </w:tcBorders>
            <w:vAlign w:val="center"/>
          </w:tcPr>
          <w:p w14:paraId="5FA9A112">
            <w:pPr>
              <w:widowControl/>
              <w:ind w:firstLine="0" w:firstLineChars="0"/>
              <w:jc w:val="left"/>
              <w:rPr>
                <w:rFonts w:eastAsia="宋体"/>
                <w:b/>
                <w:bCs/>
                <w:color w:val="000000"/>
                <w:kern w:val="0"/>
                <w:sz w:val="16"/>
                <w:szCs w:val="16"/>
              </w:rPr>
            </w:pPr>
            <w:r>
              <w:rPr>
                <w:b/>
                <w:bCs/>
                <w:color w:val="000000"/>
                <w:kern w:val="0"/>
                <w:sz w:val="16"/>
                <w:szCs w:val="16"/>
              </w:rPr>
              <w:t>基质类型</w:t>
            </w:r>
          </w:p>
        </w:tc>
        <w:tc>
          <w:tcPr>
            <w:tcW w:w="1407" w:type="dxa"/>
            <w:tcBorders>
              <w:top w:val="nil"/>
              <w:left w:val="nil"/>
              <w:bottom w:val="nil"/>
              <w:right w:val="single" w:color="auto" w:sz="8" w:space="0"/>
            </w:tcBorders>
            <w:vAlign w:val="center"/>
          </w:tcPr>
          <w:p w14:paraId="7B85FB02">
            <w:pPr>
              <w:widowControl/>
              <w:ind w:firstLine="0" w:firstLineChars="0"/>
              <w:jc w:val="center"/>
              <w:rPr>
                <w:rFonts w:eastAsia="黑体"/>
                <w:color w:val="000000"/>
                <w:kern w:val="0"/>
                <w:sz w:val="16"/>
                <w:szCs w:val="16"/>
              </w:rPr>
            </w:pPr>
            <w:r>
              <w:rPr>
                <w:rFonts w:eastAsia="黑体"/>
                <w:color w:val="000000"/>
                <w:kern w:val="0"/>
                <w:sz w:val="16"/>
                <w:szCs w:val="16"/>
              </w:rPr>
              <w:t>莽草毒素回收率</w:t>
            </w:r>
          </w:p>
        </w:tc>
        <w:tc>
          <w:tcPr>
            <w:tcW w:w="1417" w:type="dxa"/>
            <w:tcBorders>
              <w:top w:val="nil"/>
              <w:left w:val="nil"/>
              <w:bottom w:val="nil"/>
              <w:right w:val="single" w:color="auto" w:sz="8" w:space="0"/>
            </w:tcBorders>
            <w:vAlign w:val="center"/>
          </w:tcPr>
          <w:p w14:paraId="5578FBC7">
            <w:pPr>
              <w:widowControl/>
              <w:ind w:firstLine="0" w:firstLineChars="0"/>
              <w:jc w:val="center"/>
              <w:rPr>
                <w:rFonts w:eastAsia="黑体"/>
                <w:color w:val="000000"/>
                <w:kern w:val="0"/>
                <w:sz w:val="16"/>
                <w:szCs w:val="16"/>
              </w:rPr>
            </w:pPr>
            <w:r>
              <w:rPr>
                <w:rFonts w:eastAsia="黑体"/>
                <w:color w:val="000000"/>
                <w:kern w:val="0"/>
                <w:sz w:val="16"/>
                <w:szCs w:val="16"/>
              </w:rPr>
              <w:t>莽草毒素回收率</w:t>
            </w:r>
          </w:p>
        </w:tc>
        <w:tc>
          <w:tcPr>
            <w:tcW w:w="1710" w:type="dxa"/>
            <w:tcBorders>
              <w:top w:val="nil"/>
              <w:left w:val="nil"/>
              <w:bottom w:val="nil"/>
              <w:right w:val="single" w:color="auto" w:sz="8" w:space="0"/>
            </w:tcBorders>
            <w:vAlign w:val="center"/>
          </w:tcPr>
          <w:p w14:paraId="264055EE">
            <w:pPr>
              <w:widowControl/>
              <w:ind w:firstLine="0" w:firstLineChars="0"/>
              <w:jc w:val="center"/>
              <w:rPr>
                <w:rFonts w:eastAsia="黑体"/>
                <w:color w:val="000000"/>
                <w:kern w:val="0"/>
                <w:sz w:val="16"/>
                <w:szCs w:val="16"/>
              </w:rPr>
            </w:pPr>
            <w:r>
              <w:rPr>
                <w:rFonts w:eastAsia="黑体"/>
                <w:color w:val="000000"/>
                <w:kern w:val="0"/>
                <w:sz w:val="16"/>
                <w:szCs w:val="16"/>
              </w:rPr>
              <w:t>莽草毒素回收率</w:t>
            </w:r>
          </w:p>
        </w:tc>
      </w:tr>
      <w:tr w14:paraId="079D49DE">
        <w:tblPrEx>
          <w:tblCellMar>
            <w:top w:w="0" w:type="dxa"/>
            <w:left w:w="108" w:type="dxa"/>
            <w:bottom w:w="0" w:type="dxa"/>
            <w:right w:w="108" w:type="dxa"/>
          </w:tblCellMar>
        </w:tblPrEx>
        <w:trPr>
          <w:trHeight w:val="113" w:hRule="atLeast"/>
          <w:jc w:val="center"/>
        </w:trPr>
        <w:tc>
          <w:tcPr>
            <w:tcW w:w="1920" w:type="dxa"/>
            <w:gridSpan w:val="2"/>
            <w:tcBorders>
              <w:top w:val="nil"/>
              <w:left w:val="single" w:color="000000" w:sz="8" w:space="0"/>
              <w:bottom w:val="single" w:color="000000" w:sz="8" w:space="0"/>
              <w:right w:val="single" w:color="000000" w:sz="8" w:space="0"/>
              <w:tl2br w:val="single" w:color="auto" w:sz="4" w:space="0"/>
            </w:tcBorders>
            <w:vAlign w:val="center"/>
          </w:tcPr>
          <w:p w14:paraId="54DE577A">
            <w:pPr>
              <w:widowControl/>
              <w:ind w:firstLine="0" w:firstLineChars="0"/>
              <w:jc w:val="left"/>
              <w:rPr>
                <w:rFonts w:eastAsia="宋体"/>
                <w:color w:val="000000"/>
                <w:kern w:val="0"/>
                <w:sz w:val="22"/>
                <w:szCs w:val="22"/>
              </w:rPr>
            </w:pPr>
          </w:p>
        </w:tc>
        <w:tc>
          <w:tcPr>
            <w:tcW w:w="1407" w:type="dxa"/>
            <w:tcBorders>
              <w:top w:val="nil"/>
              <w:left w:val="nil"/>
              <w:bottom w:val="single" w:color="000000" w:sz="8" w:space="0"/>
              <w:right w:val="single" w:color="auto" w:sz="8" w:space="0"/>
            </w:tcBorders>
            <w:vAlign w:val="center"/>
          </w:tcPr>
          <w:p w14:paraId="3685250D">
            <w:pPr>
              <w:widowControl/>
              <w:ind w:firstLine="0" w:firstLineChars="0"/>
              <w:jc w:val="center"/>
              <w:rPr>
                <w:rFonts w:eastAsia="黑体"/>
                <w:color w:val="000000"/>
                <w:kern w:val="0"/>
                <w:sz w:val="16"/>
                <w:szCs w:val="16"/>
              </w:rPr>
            </w:pPr>
            <w:r>
              <w:rPr>
                <w:rFonts w:eastAsia="黑体"/>
                <w:color w:val="000000"/>
                <w:kern w:val="0"/>
                <w:sz w:val="16"/>
                <w:szCs w:val="16"/>
              </w:rPr>
              <w:t>（%）</w:t>
            </w:r>
          </w:p>
        </w:tc>
        <w:tc>
          <w:tcPr>
            <w:tcW w:w="1417" w:type="dxa"/>
            <w:tcBorders>
              <w:top w:val="nil"/>
              <w:left w:val="nil"/>
              <w:bottom w:val="single" w:color="000000" w:sz="8" w:space="0"/>
              <w:right w:val="single" w:color="auto" w:sz="8" w:space="0"/>
            </w:tcBorders>
            <w:vAlign w:val="center"/>
          </w:tcPr>
          <w:p w14:paraId="550430B5">
            <w:pPr>
              <w:widowControl/>
              <w:ind w:firstLine="0" w:firstLineChars="0"/>
              <w:jc w:val="center"/>
              <w:rPr>
                <w:rFonts w:eastAsia="黑体"/>
                <w:color w:val="000000"/>
                <w:kern w:val="0"/>
                <w:sz w:val="16"/>
                <w:szCs w:val="16"/>
              </w:rPr>
            </w:pPr>
            <w:r>
              <w:rPr>
                <w:rFonts w:eastAsia="黑体"/>
                <w:color w:val="000000"/>
                <w:kern w:val="0"/>
                <w:sz w:val="16"/>
                <w:szCs w:val="16"/>
              </w:rPr>
              <w:t>（%）</w:t>
            </w:r>
          </w:p>
        </w:tc>
        <w:tc>
          <w:tcPr>
            <w:tcW w:w="1710" w:type="dxa"/>
            <w:tcBorders>
              <w:top w:val="nil"/>
              <w:left w:val="nil"/>
              <w:bottom w:val="single" w:color="000000" w:sz="8" w:space="0"/>
              <w:right w:val="single" w:color="000000" w:sz="8" w:space="0"/>
            </w:tcBorders>
            <w:vAlign w:val="center"/>
          </w:tcPr>
          <w:p w14:paraId="331AEE56">
            <w:pPr>
              <w:widowControl/>
              <w:ind w:firstLine="0" w:firstLineChars="0"/>
              <w:jc w:val="center"/>
              <w:rPr>
                <w:rFonts w:eastAsia="黑体"/>
                <w:color w:val="000000"/>
                <w:kern w:val="0"/>
                <w:sz w:val="16"/>
                <w:szCs w:val="16"/>
              </w:rPr>
            </w:pPr>
            <w:r>
              <w:rPr>
                <w:rFonts w:eastAsia="黑体"/>
                <w:color w:val="000000"/>
                <w:kern w:val="0"/>
                <w:sz w:val="16"/>
                <w:szCs w:val="16"/>
              </w:rPr>
              <w:t>（%）</w:t>
            </w:r>
          </w:p>
        </w:tc>
      </w:tr>
      <w:tr w14:paraId="19FCBFE8">
        <w:tblPrEx>
          <w:tblCellMar>
            <w:top w:w="0" w:type="dxa"/>
            <w:left w:w="108" w:type="dxa"/>
            <w:bottom w:w="0" w:type="dxa"/>
            <w:right w:w="108" w:type="dxa"/>
          </w:tblCellMar>
        </w:tblPrEx>
        <w:trPr>
          <w:trHeight w:val="113" w:hRule="atLeast"/>
          <w:jc w:val="center"/>
        </w:trPr>
        <w:tc>
          <w:tcPr>
            <w:tcW w:w="960" w:type="dxa"/>
            <w:vMerge w:val="restart"/>
            <w:tcBorders>
              <w:top w:val="nil"/>
              <w:left w:val="single" w:color="000000" w:sz="8" w:space="0"/>
              <w:bottom w:val="single" w:color="000000" w:sz="8" w:space="0"/>
              <w:right w:val="single" w:color="000000" w:sz="8" w:space="0"/>
            </w:tcBorders>
            <w:vAlign w:val="center"/>
          </w:tcPr>
          <w:p w14:paraId="3C0E0636">
            <w:pPr>
              <w:widowControl/>
              <w:ind w:firstLine="0" w:firstLineChars="0"/>
              <w:jc w:val="center"/>
              <w:rPr>
                <w:rFonts w:eastAsia="宋体"/>
                <w:kern w:val="0"/>
                <w:sz w:val="16"/>
                <w:szCs w:val="16"/>
              </w:rPr>
            </w:pPr>
            <w:r>
              <w:rPr>
                <w:kern w:val="0"/>
                <w:sz w:val="16"/>
                <w:szCs w:val="16"/>
              </w:rPr>
              <w:t>液体饮料</w:t>
            </w:r>
          </w:p>
        </w:tc>
        <w:tc>
          <w:tcPr>
            <w:tcW w:w="960" w:type="dxa"/>
            <w:tcBorders>
              <w:top w:val="nil"/>
              <w:left w:val="nil"/>
              <w:bottom w:val="single" w:color="000000" w:sz="8" w:space="0"/>
              <w:right w:val="single" w:color="000000" w:sz="8" w:space="0"/>
            </w:tcBorders>
            <w:vAlign w:val="center"/>
          </w:tcPr>
          <w:p w14:paraId="011D9822">
            <w:pPr>
              <w:widowControl/>
              <w:ind w:firstLine="0" w:firstLineChars="0"/>
              <w:jc w:val="center"/>
              <w:rPr>
                <w:rFonts w:eastAsia="宋体"/>
                <w:kern w:val="0"/>
                <w:sz w:val="16"/>
                <w:szCs w:val="16"/>
              </w:rPr>
            </w:pPr>
            <w:r>
              <w:rPr>
                <w:kern w:val="0"/>
                <w:sz w:val="16"/>
                <w:szCs w:val="16"/>
              </w:rPr>
              <w:t>1</w:t>
            </w:r>
          </w:p>
        </w:tc>
        <w:tc>
          <w:tcPr>
            <w:tcW w:w="1407" w:type="dxa"/>
            <w:tcBorders>
              <w:top w:val="nil"/>
              <w:left w:val="nil"/>
              <w:bottom w:val="single" w:color="000000" w:sz="8" w:space="0"/>
              <w:right w:val="single" w:color="auto" w:sz="8" w:space="0"/>
            </w:tcBorders>
            <w:vAlign w:val="center"/>
          </w:tcPr>
          <w:p w14:paraId="69D5A05E">
            <w:pPr>
              <w:widowControl/>
              <w:ind w:firstLine="0" w:firstLineChars="0"/>
              <w:jc w:val="center"/>
              <w:rPr>
                <w:rFonts w:eastAsia="宋体"/>
                <w:color w:val="000000"/>
                <w:kern w:val="0"/>
                <w:sz w:val="16"/>
                <w:szCs w:val="16"/>
              </w:rPr>
            </w:pPr>
            <w:r>
              <w:rPr>
                <w:color w:val="000000"/>
                <w:kern w:val="0"/>
                <w:sz w:val="16"/>
                <w:szCs w:val="16"/>
              </w:rPr>
              <w:t>98.47</w:t>
            </w:r>
          </w:p>
        </w:tc>
        <w:tc>
          <w:tcPr>
            <w:tcW w:w="1417" w:type="dxa"/>
            <w:tcBorders>
              <w:top w:val="nil"/>
              <w:left w:val="nil"/>
              <w:bottom w:val="single" w:color="000000" w:sz="8" w:space="0"/>
              <w:right w:val="single" w:color="000000" w:sz="8" w:space="0"/>
            </w:tcBorders>
            <w:vAlign w:val="center"/>
          </w:tcPr>
          <w:p w14:paraId="76C16618">
            <w:pPr>
              <w:widowControl/>
              <w:ind w:firstLine="0" w:firstLineChars="0"/>
              <w:jc w:val="center"/>
              <w:rPr>
                <w:rFonts w:eastAsia="宋体"/>
                <w:color w:val="000000"/>
                <w:kern w:val="0"/>
                <w:sz w:val="16"/>
                <w:szCs w:val="16"/>
              </w:rPr>
            </w:pPr>
            <w:r>
              <w:rPr>
                <w:color w:val="000000"/>
                <w:kern w:val="0"/>
                <w:sz w:val="16"/>
                <w:szCs w:val="16"/>
              </w:rPr>
              <w:t>96.33</w:t>
            </w:r>
          </w:p>
        </w:tc>
        <w:tc>
          <w:tcPr>
            <w:tcW w:w="1710" w:type="dxa"/>
            <w:tcBorders>
              <w:top w:val="nil"/>
              <w:left w:val="nil"/>
              <w:bottom w:val="single" w:color="000000" w:sz="8" w:space="0"/>
              <w:right w:val="single" w:color="000000" w:sz="8" w:space="0"/>
            </w:tcBorders>
            <w:vAlign w:val="center"/>
          </w:tcPr>
          <w:p w14:paraId="3B56092D">
            <w:pPr>
              <w:widowControl/>
              <w:ind w:firstLine="0" w:firstLineChars="0"/>
              <w:jc w:val="center"/>
              <w:rPr>
                <w:rFonts w:eastAsia="宋体"/>
                <w:color w:val="000000"/>
                <w:kern w:val="0"/>
                <w:sz w:val="16"/>
                <w:szCs w:val="16"/>
              </w:rPr>
            </w:pPr>
            <w:r>
              <w:rPr>
                <w:color w:val="000000"/>
                <w:kern w:val="0"/>
                <w:sz w:val="16"/>
                <w:szCs w:val="16"/>
              </w:rPr>
              <w:t>97.29</w:t>
            </w:r>
          </w:p>
        </w:tc>
      </w:tr>
      <w:tr w14:paraId="7F0B50EF">
        <w:tblPrEx>
          <w:tblCellMar>
            <w:top w:w="0" w:type="dxa"/>
            <w:left w:w="108" w:type="dxa"/>
            <w:bottom w:w="0" w:type="dxa"/>
            <w:right w:w="108" w:type="dxa"/>
          </w:tblCellMar>
        </w:tblPrEx>
        <w:trPr>
          <w:trHeight w:val="113" w:hRule="atLeast"/>
          <w:jc w:val="center"/>
        </w:trPr>
        <w:tc>
          <w:tcPr>
            <w:tcW w:w="0" w:type="auto"/>
            <w:vMerge w:val="continue"/>
            <w:tcBorders>
              <w:top w:val="nil"/>
              <w:left w:val="single" w:color="000000" w:sz="8" w:space="0"/>
              <w:bottom w:val="single" w:color="000000" w:sz="8" w:space="0"/>
              <w:right w:val="single" w:color="000000" w:sz="8" w:space="0"/>
            </w:tcBorders>
            <w:vAlign w:val="center"/>
          </w:tcPr>
          <w:p w14:paraId="18821A1D">
            <w:pPr>
              <w:widowControl/>
              <w:ind w:firstLine="0" w:firstLineChars="0"/>
              <w:jc w:val="left"/>
              <w:rPr>
                <w:rFonts w:eastAsia="宋体"/>
                <w:kern w:val="0"/>
                <w:sz w:val="16"/>
                <w:szCs w:val="16"/>
              </w:rPr>
            </w:pPr>
          </w:p>
        </w:tc>
        <w:tc>
          <w:tcPr>
            <w:tcW w:w="960" w:type="dxa"/>
            <w:tcBorders>
              <w:top w:val="nil"/>
              <w:left w:val="nil"/>
              <w:bottom w:val="single" w:color="000000" w:sz="8" w:space="0"/>
              <w:right w:val="single" w:color="000000" w:sz="8" w:space="0"/>
            </w:tcBorders>
            <w:vAlign w:val="center"/>
          </w:tcPr>
          <w:p w14:paraId="428AC1E1">
            <w:pPr>
              <w:widowControl/>
              <w:ind w:firstLine="0" w:firstLineChars="0"/>
              <w:jc w:val="center"/>
              <w:rPr>
                <w:rFonts w:eastAsia="宋体"/>
                <w:kern w:val="0"/>
                <w:sz w:val="16"/>
                <w:szCs w:val="16"/>
              </w:rPr>
            </w:pPr>
            <w:r>
              <w:rPr>
                <w:kern w:val="0"/>
                <w:sz w:val="16"/>
                <w:szCs w:val="16"/>
              </w:rPr>
              <w:t>2</w:t>
            </w:r>
          </w:p>
        </w:tc>
        <w:tc>
          <w:tcPr>
            <w:tcW w:w="1407" w:type="dxa"/>
            <w:tcBorders>
              <w:top w:val="nil"/>
              <w:left w:val="nil"/>
              <w:bottom w:val="single" w:color="000000" w:sz="8" w:space="0"/>
              <w:right w:val="single" w:color="auto" w:sz="8" w:space="0"/>
            </w:tcBorders>
            <w:vAlign w:val="center"/>
          </w:tcPr>
          <w:p w14:paraId="36D337B2">
            <w:pPr>
              <w:widowControl/>
              <w:ind w:firstLine="0" w:firstLineChars="0"/>
              <w:jc w:val="center"/>
              <w:rPr>
                <w:rFonts w:eastAsia="宋体"/>
                <w:color w:val="000000"/>
                <w:kern w:val="0"/>
                <w:sz w:val="16"/>
                <w:szCs w:val="16"/>
              </w:rPr>
            </w:pPr>
            <w:r>
              <w:rPr>
                <w:color w:val="000000"/>
                <w:kern w:val="0"/>
                <w:sz w:val="16"/>
                <w:szCs w:val="16"/>
              </w:rPr>
              <w:t>99.19</w:t>
            </w:r>
          </w:p>
        </w:tc>
        <w:tc>
          <w:tcPr>
            <w:tcW w:w="1417" w:type="dxa"/>
            <w:tcBorders>
              <w:top w:val="nil"/>
              <w:left w:val="nil"/>
              <w:bottom w:val="single" w:color="000000" w:sz="8" w:space="0"/>
              <w:right w:val="single" w:color="000000" w:sz="8" w:space="0"/>
            </w:tcBorders>
            <w:vAlign w:val="center"/>
          </w:tcPr>
          <w:p w14:paraId="298BC5CE">
            <w:pPr>
              <w:widowControl/>
              <w:ind w:firstLine="0" w:firstLineChars="0"/>
              <w:jc w:val="center"/>
              <w:rPr>
                <w:rFonts w:eastAsia="宋体"/>
                <w:color w:val="000000"/>
                <w:kern w:val="0"/>
                <w:sz w:val="16"/>
                <w:szCs w:val="16"/>
              </w:rPr>
            </w:pPr>
            <w:r>
              <w:rPr>
                <w:color w:val="000000"/>
                <w:kern w:val="0"/>
                <w:sz w:val="16"/>
                <w:szCs w:val="16"/>
              </w:rPr>
              <w:t>95.04</w:t>
            </w:r>
          </w:p>
        </w:tc>
        <w:tc>
          <w:tcPr>
            <w:tcW w:w="1710" w:type="dxa"/>
            <w:tcBorders>
              <w:top w:val="nil"/>
              <w:left w:val="nil"/>
              <w:bottom w:val="single" w:color="000000" w:sz="8" w:space="0"/>
              <w:right w:val="single" w:color="000000" w:sz="8" w:space="0"/>
            </w:tcBorders>
            <w:vAlign w:val="center"/>
          </w:tcPr>
          <w:p w14:paraId="29F81755">
            <w:pPr>
              <w:widowControl/>
              <w:ind w:firstLine="0" w:firstLineChars="0"/>
              <w:jc w:val="center"/>
              <w:rPr>
                <w:rFonts w:eastAsia="宋体"/>
                <w:color w:val="000000"/>
                <w:kern w:val="0"/>
                <w:sz w:val="16"/>
                <w:szCs w:val="16"/>
              </w:rPr>
            </w:pPr>
            <w:r>
              <w:rPr>
                <w:color w:val="000000"/>
                <w:kern w:val="0"/>
                <w:sz w:val="16"/>
                <w:szCs w:val="16"/>
              </w:rPr>
              <w:t>99.26</w:t>
            </w:r>
          </w:p>
        </w:tc>
      </w:tr>
      <w:tr w14:paraId="1C9C6105">
        <w:tblPrEx>
          <w:tblCellMar>
            <w:top w:w="0" w:type="dxa"/>
            <w:left w:w="108" w:type="dxa"/>
            <w:bottom w:w="0" w:type="dxa"/>
            <w:right w:w="108" w:type="dxa"/>
          </w:tblCellMar>
        </w:tblPrEx>
        <w:trPr>
          <w:trHeight w:val="113" w:hRule="atLeast"/>
          <w:jc w:val="center"/>
        </w:trPr>
        <w:tc>
          <w:tcPr>
            <w:tcW w:w="0" w:type="auto"/>
            <w:vMerge w:val="continue"/>
            <w:tcBorders>
              <w:top w:val="nil"/>
              <w:left w:val="single" w:color="000000" w:sz="8" w:space="0"/>
              <w:bottom w:val="single" w:color="000000" w:sz="8" w:space="0"/>
              <w:right w:val="single" w:color="000000" w:sz="8" w:space="0"/>
            </w:tcBorders>
            <w:vAlign w:val="center"/>
          </w:tcPr>
          <w:p w14:paraId="21845E3C">
            <w:pPr>
              <w:widowControl/>
              <w:ind w:firstLine="0" w:firstLineChars="0"/>
              <w:jc w:val="left"/>
              <w:rPr>
                <w:rFonts w:eastAsia="宋体"/>
                <w:kern w:val="0"/>
                <w:sz w:val="16"/>
                <w:szCs w:val="16"/>
              </w:rPr>
            </w:pPr>
          </w:p>
        </w:tc>
        <w:tc>
          <w:tcPr>
            <w:tcW w:w="960" w:type="dxa"/>
            <w:tcBorders>
              <w:top w:val="nil"/>
              <w:left w:val="nil"/>
              <w:bottom w:val="single" w:color="000000" w:sz="8" w:space="0"/>
              <w:right w:val="single" w:color="000000" w:sz="8" w:space="0"/>
            </w:tcBorders>
            <w:vAlign w:val="center"/>
          </w:tcPr>
          <w:p w14:paraId="6923B9DE">
            <w:pPr>
              <w:widowControl/>
              <w:ind w:firstLine="0" w:firstLineChars="0"/>
              <w:jc w:val="center"/>
              <w:rPr>
                <w:rFonts w:eastAsia="宋体"/>
                <w:kern w:val="0"/>
                <w:sz w:val="16"/>
                <w:szCs w:val="16"/>
              </w:rPr>
            </w:pPr>
            <w:r>
              <w:rPr>
                <w:kern w:val="0"/>
                <w:sz w:val="16"/>
                <w:szCs w:val="16"/>
              </w:rPr>
              <w:t>3</w:t>
            </w:r>
          </w:p>
        </w:tc>
        <w:tc>
          <w:tcPr>
            <w:tcW w:w="1407" w:type="dxa"/>
            <w:tcBorders>
              <w:top w:val="nil"/>
              <w:left w:val="nil"/>
              <w:bottom w:val="single" w:color="000000" w:sz="8" w:space="0"/>
              <w:right w:val="single" w:color="auto" w:sz="8" w:space="0"/>
            </w:tcBorders>
            <w:vAlign w:val="center"/>
          </w:tcPr>
          <w:p w14:paraId="3209754D">
            <w:pPr>
              <w:widowControl/>
              <w:ind w:firstLine="0" w:firstLineChars="0"/>
              <w:jc w:val="center"/>
              <w:rPr>
                <w:rFonts w:eastAsia="宋体"/>
                <w:color w:val="000000"/>
                <w:kern w:val="0"/>
                <w:sz w:val="16"/>
                <w:szCs w:val="16"/>
              </w:rPr>
            </w:pPr>
            <w:r>
              <w:rPr>
                <w:color w:val="000000"/>
                <w:kern w:val="0"/>
                <w:sz w:val="16"/>
                <w:szCs w:val="16"/>
              </w:rPr>
              <w:t>100.89</w:t>
            </w:r>
          </w:p>
        </w:tc>
        <w:tc>
          <w:tcPr>
            <w:tcW w:w="1417" w:type="dxa"/>
            <w:tcBorders>
              <w:top w:val="nil"/>
              <w:left w:val="nil"/>
              <w:bottom w:val="single" w:color="000000" w:sz="8" w:space="0"/>
              <w:right w:val="single" w:color="000000" w:sz="8" w:space="0"/>
            </w:tcBorders>
            <w:vAlign w:val="center"/>
          </w:tcPr>
          <w:p w14:paraId="1BB74D01">
            <w:pPr>
              <w:widowControl/>
              <w:ind w:firstLine="0" w:firstLineChars="0"/>
              <w:jc w:val="center"/>
              <w:rPr>
                <w:rFonts w:eastAsia="宋体"/>
                <w:color w:val="000000"/>
                <w:kern w:val="0"/>
                <w:sz w:val="16"/>
                <w:szCs w:val="16"/>
              </w:rPr>
            </w:pPr>
            <w:r>
              <w:rPr>
                <w:color w:val="000000"/>
                <w:kern w:val="0"/>
                <w:sz w:val="16"/>
                <w:szCs w:val="16"/>
              </w:rPr>
              <w:t>94.66</w:t>
            </w:r>
          </w:p>
        </w:tc>
        <w:tc>
          <w:tcPr>
            <w:tcW w:w="1710" w:type="dxa"/>
            <w:tcBorders>
              <w:top w:val="nil"/>
              <w:left w:val="nil"/>
              <w:bottom w:val="single" w:color="000000" w:sz="8" w:space="0"/>
              <w:right w:val="single" w:color="000000" w:sz="8" w:space="0"/>
            </w:tcBorders>
            <w:vAlign w:val="center"/>
          </w:tcPr>
          <w:p w14:paraId="61E165C7">
            <w:pPr>
              <w:widowControl/>
              <w:ind w:firstLine="0" w:firstLineChars="0"/>
              <w:jc w:val="center"/>
              <w:rPr>
                <w:rFonts w:eastAsia="宋体"/>
                <w:color w:val="000000"/>
                <w:kern w:val="0"/>
                <w:sz w:val="16"/>
                <w:szCs w:val="16"/>
              </w:rPr>
            </w:pPr>
            <w:r>
              <w:rPr>
                <w:color w:val="000000"/>
                <w:kern w:val="0"/>
                <w:sz w:val="16"/>
                <w:szCs w:val="16"/>
              </w:rPr>
              <w:t>95.77</w:t>
            </w:r>
          </w:p>
        </w:tc>
      </w:tr>
      <w:tr w14:paraId="7B59E49A">
        <w:tblPrEx>
          <w:tblCellMar>
            <w:top w:w="0" w:type="dxa"/>
            <w:left w:w="108" w:type="dxa"/>
            <w:bottom w:w="0" w:type="dxa"/>
            <w:right w:w="108" w:type="dxa"/>
          </w:tblCellMar>
        </w:tblPrEx>
        <w:trPr>
          <w:trHeight w:val="113" w:hRule="atLeast"/>
          <w:jc w:val="center"/>
        </w:trPr>
        <w:tc>
          <w:tcPr>
            <w:tcW w:w="0" w:type="auto"/>
            <w:vMerge w:val="continue"/>
            <w:tcBorders>
              <w:top w:val="nil"/>
              <w:left w:val="single" w:color="000000" w:sz="8" w:space="0"/>
              <w:bottom w:val="single" w:color="000000" w:sz="8" w:space="0"/>
              <w:right w:val="single" w:color="000000" w:sz="8" w:space="0"/>
            </w:tcBorders>
            <w:vAlign w:val="center"/>
          </w:tcPr>
          <w:p w14:paraId="2E463560">
            <w:pPr>
              <w:widowControl/>
              <w:ind w:firstLine="0" w:firstLineChars="0"/>
              <w:jc w:val="left"/>
              <w:rPr>
                <w:rFonts w:eastAsia="宋体"/>
                <w:kern w:val="0"/>
                <w:sz w:val="16"/>
                <w:szCs w:val="16"/>
              </w:rPr>
            </w:pPr>
          </w:p>
        </w:tc>
        <w:tc>
          <w:tcPr>
            <w:tcW w:w="960" w:type="dxa"/>
            <w:tcBorders>
              <w:top w:val="nil"/>
              <w:left w:val="nil"/>
              <w:bottom w:val="single" w:color="000000" w:sz="8" w:space="0"/>
              <w:right w:val="single" w:color="000000" w:sz="8" w:space="0"/>
            </w:tcBorders>
            <w:vAlign w:val="center"/>
          </w:tcPr>
          <w:p w14:paraId="183DC6E6">
            <w:pPr>
              <w:widowControl/>
              <w:ind w:firstLine="0" w:firstLineChars="0"/>
              <w:jc w:val="center"/>
              <w:rPr>
                <w:rFonts w:eastAsia="宋体"/>
                <w:kern w:val="0"/>
                <w:sz w:val="16"/>
                <w:szCs w:val="16"/>
              </w:rPr>
            </w:pPr>
            <w:r>
              <w:rPr>
                <w:kern w:val="0"/>
                <w:sz w:val="16"/>
                <w:szCs w:val="16"/>
              </w:rPr>
              <w:t>4</w:t>
            </w:r>
          </w:p>
        </w:tc>
        <w:tc>
          <w:tcPr>
            <w:tcW w:w="1407" w:type="dxa"/>
            <w:tcBorders>
              <w:top w:val="nil"/>
              <w:left w:val="nil"/>
              <w:bottom w:val="single" w:color="000000" w:sz="8" w:space="0"/>
              <w:right w:val="single" w:color="auto" w:sz="8" w:space="0"/>
            </w:tcBorders>
            <w:vAlign w:val="center"/>
          </w:tcPr>
          <w:p w14:paraId="18D27AAC">
            <w:pPr>
              <w:widowControl/>
              <w:ind w:firstLine="0" w:firstLineChars="0"/>
              <w:jc w:val="center"/>
              <w:rPr>
                <w:rFonts w:eastAsia="宋体"/>
                <w:color w:val="000000"/>
                <w:kern w:val="0"/>
                <w:sz w:val="16"/>
                <w:szCs w:val="16"/>
              </w:rPr>
            </w:pPr>
            <w:r>
              <w:rPr>
                <w:color w:val="000000"/>
                <w:kern w:val="0"/>
                <w:sz w:val="16"/>
                <w:szCs w:val="16"/>
              </w:rPr>
              <w:t>109.3</w:t>
            </w:r>
          </w:p>
        </w:tc>
        <w:tc>
          <w:tcPr>
            <w:tcW w:w="1417" w:type="dxa"/>
            <w:tcBorders>
              <w:top w:val="nil"/>
              <w:left w:val="nil"/>
              <w:bottom w:val="single" w:color="000000" w:sz="8" w:space="0"/>
              <w:right w:val="single" w:color="000000" w:sz="8" w:space="0"/>
            </w:tcBorders>
            <w:vAlign w:val="center"/>
          </w:tcPr>
          <w:p w14:paraId="3DABD2B9">
            <w:pPr>
              <w:widowControl/>
              <w:ind w:firstLine="0" w:firstLineChars="0"/>
              <w:jc w:val="center"/>
              <w:rPr>
                <w:rFonts w:eastAsia="宋体"/>
                <w:color w:val="000000"/>
                <w:kern w:val="0"/>
                <w:sz w:val="16"/>
                <w:szCs w:val="16"/>
              </w:rPr>
            </w:pPr>
            <w:r>
              <w:rPr>
                <w:color w:val="000000"/>
                <w:kern w:val="0"/>
                <w:sz w:val="16"/>
                <w:szCs w:val="16"/>
              </w:rPr>
              <w:t>100.08</w:t>
            </w:r>
          </w:p>
        </w:tc>
        <w:tc>
          <w:tcPr>
            <w:tcW w:w="1710" w:type="dxa"/>
            <w:tcBorders>
              <w:top w:val="nil"/>
              <w:left w:val="nil"/>
              <w:bottom w:val="single" w:color="000000" w:sz="8" w:space="0"/>
              <w:right w:val="single" w:color="000000" w:sz="8" w:space="0"/>
            </w:tcBorders>
            <w:vAlign w:val="center"/>
          </w:tcPr>
          <w:p w14:paraId="35155107">
            <w:pPr>
              <w:widowControl/>
              <w:ind w:firstLine="0" w:firstLineChars="0"/>
              <w:jc w:val="center"/>
              <w:rPr>
                <w:rFonts w:eastAsia="宋体"/>
                <w:color w:val="000000"/>
                <w:kern w:val="0"/>
                <w:sz w:val="16"/>
                <w:szCs w:val="16"/>
              </w:rPr>
            </w:pPr>
            <w:r>
              <w:rPr>
                <w:color w:val="000000"/>
                <w:kern w:val="0"/>
                <w:sz w:val="16"/>
                <w:szCs w:val="16"/>
              </w:rPr>
              <w:t>96.84</w:t>
            </w:r>
          </w:p>
        </w:tc>
      </w:tr>
      <w:tr w14:paraId="4061AAA7">
        <w:tblPrEx>
          <w:tblCellMar>
            <w:top w:w="0" w:type="dxa"/>
            <w:left w:w="108" w:type="dxa"/>
            <w:bottom w:w="0" w:type="dxa"/>
            <w:right w:w="108" w:type="dxa"/>
          </w:tblCellMar>
        </w:tblPrEx>
        <w:trPr>
          <w:trHeight w:val="113" w:hRule="atLeast"/>
          <w:jc w:val="center"/>
        </w:trPr>
        <w:tc>
          <w:tcPr>
            <w:tcW w:w="0" w:type="auto"/>
            <w:vMerge w:val="continue"/>
            <w:tcBorders>
              <w:top w:val="nil"/>
              <w:left w:val="single" w:color="000000" w:sz="8" w:space="0"/>
              <w:bottom w:val="single" w:color="000000" w:sz="8" w:space="0"/>
              <w:right w:val="single" w:color="000000" w:sz="8" w:space="0"/>
            </w:tcBorders>
            <w:vAlign w:val="center"/>
          </w:tcPr>
          <w:p w14:paraId="2C52BA32">
            <w:pPr>
              <w:widowControl/>
              <w:ind w:firstLine="0" w:firstLineChars="0"/>
              <w:jc w:val="left"/>
              <w:rPr>
                <w:rFonts w:eastAsia="宋体"/>
                <w:kern w:val="0"/>
                <w:sz w:val="16"/>
                <w:szCs w:val="16"/>
              </w:rPr>
            </w:pPr>
          </w:p>
        </w:tc>
        <w:tc>
          <w:tcPr>
            <w:tcW w:w="960" w:type="dxa"/>
            <w:tcBorders>
              <w:top w:val="nil"/>
              <w:left w:val="nil"/>
              <w:bottom w:val="single" w:color="000000" w:sz="8" w:space="0"/>
              <w:right w:val="single" w:color="000000" w:sz="8" w:space="0"/>
            </w:tcBorders>
            <w:vAlign w:val="center"/>
          </w:tcPr>
          <w:p w14:paraId="43139B26">
            <w:pPr>
              <w:widowControl/>
              <w:ind w:firstLine="0" w:firstLineChars="0"/>
              <w:jc w:val="center"/>
              <w:rPr>
                <w:rFonts w:eastAsia="宋体"/>
                <w:kern w:val="0"/>
                <w:sz w:val="16"/>
                <w:szCs w:val="16"/>
              </w:rPr>
            </w:pPr>
            <w:r>
              <w:rPr>
                <w:kern w:val="0"/>
                <w:sz w:val="16"/>
                <w:szCs w:val="16"/>
              </w:rPr>
              <w:t>5</w:t>
            </w:r>
          </w:p>
        </w:tc>
        <w:tc>
          <w:tcPr>
            <w:tcW w:w="1407" w:type="dxa"/>
            <w:tcBorders>
              <w:top w:val="nil"/>
              <w:left w:val="nil"/>
              <w:bottom w:val="single" w:color="000000" w:sz="8" w:space="0"/>
              <w:right w:val="single" w:color="auto" w:sz="8" w:space="0"/>
            </w:tcBorders>
            <w:vAlign w:val="center"/>
          </w:tcPr>
          <w:p w14:paraId="737D81AA">
            <w:pPr>
              <w:widowControl/>
              <w:ind w:firstLine="0" w:firstLineChars="0"/>
              <w:jc w:val="center"/>
              <w:rPr>
                <w:rFonts w:eastAsia="宋体"/>
                <w:color w:val="000000"/>
                <w:kern w:val="0"/>
                <w:sz w:val="16"/>
                <w:szCs w:val="16"/>
              </w:rPr>
            </w:pPr>
            <w:r>
              <w:rPr>
                <w:color w:val="000000"/>
                <w:kern w:val="0"/>
                <w:sz w:val="16"/>
                <w:szCs w:val="16"/>
              </w:rPr>
              <w:t>104.54</w:t>
            </w:r>
          </w:p>
        </w:tc>
        <w:tc>
          <w:tcPr>
            <w:tcW w:w="1417" w:type="dxa"/>
            <w:tcBorders>
              <w:top w:val="nil"/>
              <w:left w:val="nil"/>
              <w:bottom w:val="single" w:color="000000" w:sz="8" w:space="0"/>
              <w:right w:val="single" w:color="000000" w:sz="8" w:space="0"/>
            </w:tcBorders>
            <w:vAlign w:val="center"/>
          </w:tcPr>
          <w:p w14:paraId="46CA5493">
            <w:pPr>
              <w:widowControl/>
              <w:ind w:firstLine="0" w:firstLineChars="0"/>
              <w:jc w:val="center"/>
              <w:rPr>
                <w:rFonts w:eastAsia="宋体"/>
                <w:color w:val="000000"/>
                <w:kern w:val="0"/>
                <w:sz w:val="16"/>
                <w:szCs w:val="16"/>
              </w:rPr>
            </w:pPr>
            <w:r>
              <w:rPr>
                <w:color w:val="000000"/>
                <w:kern w:val="0"/>
                <w:sz w:val="16"/>
                <w:szCs w:val="16"/>
              </w:rPr>
              <w:t>100.69</w:t>
            </w:r>
          </w:p>
        </w:tc>
        <w:tc>
          <w:tcPr>
            <w:tcW w:w="1710" w:type="dxa"/>
            <w:tcBorders>
              <w:top w:val="nil"/>
              <w:left w:val="nil"/>
              <w:bottom w:val="single" w:color="000000" w:sz="8" w:space="0"/>
              <w:right w:val="single" w:color="000000" w:sz="8" w:space="0"/>
            </w:tcBorders>
            <w:vAlign w:val="center"/>
          </w:tcPr>
          <w:p w14:paraId="567770FB">
            <w:pPr>
              <w:widowControl/>
              <w:ind w:firstLine="0" w:firstLineChars="0"/>
              <w:jc w:val="center"/>
              <w:rPr>
                <w:rFonts w:eastAsia="宋体"/>
                <w:color w:val="000000"/>
                <w:kern w:val="0"/>
                <w:sz w:val="16"/>
                <w:szCs w:val="16"/>
              </w:rPr>
            </w:pPr>
            <w:r>
              <w:rPr>
                <w:color w:val="000000"/>
                <w:kern w:val="0"/>
                <w:sz w:val="16"/>
                <w:szCs w:val="16"/>
              </w:rPr>
              <w:t>99.08</w:t>
            </w:r>
          </w:p>
        </w:tc>
      </w:tr>
      <w:tr w14:paraId="2724D5C3">
        <w:tblPrEx>
          <w:tblCellMar>
            <w:top w:w="0" w:type="dxa"/>
            <w:left w:w="108" w:type="dxa"/>
            <w:bottom w:w="0" w:type="dxa"/>
            <w:right w:w="108" w:type="dxa"/>
          </w:tblCellMar>
        </w:tblPrEx>
        <w:trPr>
          <w:trHeight w:val="113" w:hRule="atLeast"/>
          <w:jc w:val="center"/>
        </w:trPr>
        <w:tc>
          <w:tcPr>
            <w:tcW w:w="0" w:type="auto"/>
            <w:vMerge w:val="continue"/>
            <w:tcBorders>
              <w:top w:val="nil"/>
              <w:left w:val="single" w:color="000000" w:sz="8" w:space="0"/>
              <w:bottom w:val="single" w:color="000000" w:sz="8" w:space="0"/>
              <w:right w:val="single" w:color="000000" w:sz="8" w:space="0"/>
            </w:tcBorders>
            <w:vAlign w:val="center"/>
          </w:tcPr>
          <w:p w14:paraId="30335AD6">
            <w:pPr>
              <w:widowControl/>
              <w:ind w:firstLine="0" w:firstLineChars="0"/>
              <w:jc w:val="left"/>
              <w:rPr>
                <w:rFonts w:eastAsia="宋体"/>
                <w:kern w:val="0"/>
                <w:sz w:val="16"/>
                <w:szCs w:val="16"/>
              </w:rPr>
            </w:pPr>
          </w:p>
        </w:tc>
        <w:tc>
          <w:tcPr>
            <w:tcW w:w="960" w:type="dxa"/>
            <w:tcBorders>
              <w:top w:val="nil"/>
              <w:left w:val="nil"/>
              <w:bottom w:val="single" w:color="000000" w:sz="8" w:space="0"/>
              <w:right w:val="single" w:color="000000" w:sz="8" w:space="0"/>
            </w:tcBorders>
            <w:vAlign w:val="center"/>
          </w:tcPr>
          <w:p w14:paraId="18FF6782">
            <w:pPr>
              <w:widowControl/>
              <w:ind w:firstLine="0" w:firstLineChars="0"/>
              <w:jc w:val="center"/>
              <w:rPr>
                <w:rFonts w:eastAsia="宋体"/>
                <w:kern w:val="0"/>
                <w:sz w:val="16"/>
                <w:szCs w:val="16"/>
              </w:rPr>
            </w:pPr>
            <w:r>
              <w:rPr>
                <w:kern w:val="0"/>
                <w:sz w:val="16"/>
                <w:szCs w:val="16"/>
              </w:rPr>
              <w:t>6</w:t>
            </w:r>
          </w:p>
        </w:tc>
        <w:tc>
          <w:tcPr>
            <w:tcW w:w="1407" w:type="dxa"/>
            <w:tcBorders>
              <w:top w:val="nil"/>
              <w:left w:val="nil"/>
              <w:bottom w:val="single" w:color="000000" w:sz="8" w:space="0"/>
              <w:right w:val="single" w:color="auto" w:sz="8" w:space="0"/>
            </w:tcBorders>
            <w:vAlign w:val="center"/>
          </w:tcPr>
          <w:p w14:paraId="62520CF6">
            <w:pPr>
              <w:widowControl/>
              <w:ind w:firstLine="0" w:firstLineChars="0"/>
              <w:jc w:val="center"/>
              <w:rPr>
                <w:rFonts w:eastAsia="宋体"/>
                <w:color w:val="000000"/>
                <w:kern w:val="0"/>
                <w:sz w:val="16"/>
                <w:szCs w:val="16"/>
              </w:rPr>
            </w:pPr>
            <w:r>
              <w:rPr>
                <w:color w:val="000000"/>
                <w:kern w:val="0"/>
                <w:sz w:val="16"/>
                <w:szCs w:val="16"/>
              </w:rPr>
              <w:t>104.53</w:t>
            </w:r>
          </w:p>
        </w:tc>
        <w:tc>
          <w:tcPr>
            <w:tcW w:w="1417" w:type="dxa"/>
            <w:tcBorders>
              <w:top w:val="nil"/>
              <w:left w:val="nil"/>
              <w:bottom w:val="single" w:color="000000" w:sz="8" w:space="0"/>
              <w:right w:val="single" w:color="000000" w:sz="8" w:space="0"/>
            </w:tcBorders>
            <w:vAlign w:val="center"/>
          </w:tcPr>
          <w:p w14:paraId="77130595">
            <w:pPr>
              <w:widowControl/>
              <w:ind w:firstLine="0" w:firstLineChars="0"/>
              <w:jc w:val="center"/>
              <w:rPr>
                <w:rFonts w:eastAsia="宋体"/>
                <w:color w:val="000000"/>
                <w:kern w:val="0"/>
                <w:sz w:val="16"/>
                <w:szCs w:val="16"/>
              </w:rPr>
            </w:pPr>
            <w:r>
              <w:rPr>
                <w:color w:val="000000"/>
                <w:kern w:val="0"/>
                <w:sz w:val="16"/>
                <w:szCs w:val="16"/>
              </w:rPr>
              <w:t>101.1</w:t>
            </w:r>
          </w:p>
        </w:tc>
        <w:tc>
          <w:tcPr>
            <w:tcW w:w="1710" w:type="dxa"/>
            <w:tcBorders>
              <w:top w:val="nil"/>
              <w:left w:val="nil"/>
              <w:bottom w:val="single" w:color="000000" w:sz="8" w:space="0"/>
              <w:right w:val="single" w:color="000000" w:sz="8" w:space="0"/>
            </w:tcBorders>
            <w:vAlign w:val="center"/>
          </w:tcPr>
          <w:p w14:paraId="10E8D3C8">
            <w:pPr>
              <w:widowControl/>
              <w:ind w:firstLine="0" w:firstLineChars="0"/>
              <w:jc w:val="center"/>
              <w:rPr>
                <w:rFonts w:eastAsia="宋体"/>
                <w:color w:val="000000"/>
                <w:kern w:val="0"/>
                <w:sz w:val="16"/>
                <w:szCs w:val="16"/>
              </w:rPr>
            </w:pPr>
            <w:r>
              <w:rPr>
                <w:color w:val="000000"/>
                <w:kern w:val="0"/>
                <w:sz w:val="16"/>
                <w:szCs w:val="16"/>
              </w:rPr>
              <w:t>99.71</w:t>
            </w:r>
          </w:p>
        </w:tc>
      </w:tr>
      <w:tr w14:paraId="142BF475">
        <w:tblPrEx>
          <w:tblCellMar>
            <w:top w:w="0" w:type="dxa"/>
            <w:left w:w="108" w:type="dxa"/>
            <w:bottom w:w="0" w:type="dxa"/>
            <w:right w:w="108" w:type="dxa"/>
          </w:tblCellMar>
        </w:tblPrEx>
        <w:trPr>
          <w:trHeight w:val="113" w:hRule="atLeast"/>
          <w:jc w:val="center"/>
        </w:trPr>
        <w:tc>
          <w:tcPr>
            <w:tcW w:w="0" w:type="auto"/>
            <w:vMerge w:val="continue"/>
            <w:tcBorders>
              <w:top w:val="nil"/>
              <w:left w:val="single" w:color="000000" w:sz="8" w:space="0"/>
              <w:bottom w:val="single" w:color="000000" w:sz="8" w:space="0"/>
              <w:right w:val="single" w:color="000000" w:sz="8" w:space="0"/>
            </w:tcBorders>
            <w:vAlign w:val="center"/>
          </w:tcPr>
          <w:p w14:paraId="2E78FCD5">
            <w:pPr>
              <w:widowControl/>
              <w:ind w:firstLine="0" w:firstLineChars="0"/>
              <w:jc w:val="left"/>
              <w:rPr>
                <w:rFonts w:eastAsia="宋体"/>
                <w:kern w:val="0"/>
                <w:sz w:val="16"/>
                <w:szCs w:val="16"/>
              </w:rPr>
            </w:pPr>
          </w:p>
        </w:tc>
        <w:tc>
          <w:tcPr>
            <w:tcW w:w="960" w:type="dxa"/>
            <w:tcBorders>
              <w:top w:val="nil"/>
              <w:left w:val="nil"/>
              <w:bottom w:val="single" w:color="000000" w:sz="8" w:space="0"/>
              <w:right w:val="single" w:color="000000" w:sz="8" w:space="0"/>
            </w:tcBorders>
            <w:vAlign w:val="center"/>
          </w:tcPr>
          <w:p w14:paraId="63591E51">
            <w:pPr>
              <w:widowControl/>
              <w:ind w:firstLine="0" w:firstLineChars="0"/>
              <w:jc w:val="center"/>
              <w:rPr>
                <w:rFonts w:eastAsia="宋体"/>
                <w:kern w:val="0"/>
                <w:sz w:val="16"/>
                <w:szCs w:val="16"/>
              </w:rPr>
            </w:pPr>
            <w:r>
              <w:rPr>
                <w:kern w:val="0"/>
                <w:sz w:val="16"/>
                <w:szCs w:val="16"/>
              </w:rPr>
              <w:t>平均值</w:t>
            </w:r>
          </w:p>
        </w:tc>
        <w:tc>
          <w:tcPr>
            <w:tcW w:w="1407" w:type="dxa"/>
            <w:tcBorders>
              <w:top w:val="nil"/>
              <w:left w:val="nil"/>
              <w:bottom w:val="single" w:color="000000" w:sz="8" w:space="0"/>
              <w:right w:val="single" w:color="auto" w:sz="8" w:space="0"/>
            </w:tcBorders>
            <w:vAlign w:val="center"/>
          </w:tcPr>
          <w:p w14:paraId="7185A89B">
            <w:pPr>
              <w:widowControl/>
              <w:ind w:firstLine="0" w:firstLineChars="0"/>
              <w:jc w:val="center"/>
              <w:rPr>
                <w:rFonts w:eastAsia="宋体"/>
                <w:color w:val="000000"/>
                <w:kern w:val="0"/>
                <w:sz w:val="16"/>
                <w:szCs w:val="16"/>
              </w:rPr>
            </w:pPr>
            <w:r>
              <w:rPr>
                <w:color w:val="000000"/>
                <w:kern w:val="0"/>
                <w:sz w:val="16"/>
                <w:szCs w:val="16"/>
              </w:rPr>
              <w:t xml:space="preserve">102.82 </w:t>
            </w:r>
          </w:p>
        </w:tc>
        <w:tc>
          <w:tcPr>
            <w:tcW w:w="1417" w:type="dxa"/>
            <w:tcBorders>
              <w:top w:val="nil"/>
              <w:left w:val="nil"/>
              <w:bottom w:val="single" w:color="000000" w:sz="8" w:space="0"/>
              <w:right w:val="single" w:color="auto" w:sz="8" w:space="0"/>
            </w:tcBorders>
            <w:vAlign w:val="center"/>
          </w:tcPr>
          <w:p w14:paraId="5929BE65">
            <w:pPr>
              <w:widowControl/>
              <w:ind w:firstLine="0" w:firstLineChars="0"/>
              <w:jc w:val="center"/>
              <w:rPr>
                <w:rFonts w:eastAsia="宋体"/>
                <w:color w:val="000000"/>
                <w:kern w:val="0"/>
                <w:sz w:val="16"/>
                <w:szCs w:val="16"/>
              </w:rPr>
            </w:pPr>
            <w:r>
              <w:rPr>
                <w:color w:val="000000"/>
                <w:kern w:val="0"/>
                <w:sz w:val="16"/>
                <w:szCs w:val="16"/>
              </w:rPr>
              <w:t xml:space="preserve">97.98 </w:t>
            </w:r>
          </w:p>
        </w:tc>
        <w:tc>
          <w:tcPr>
            <w:tcW w:w="1710" w:type="dxa"/>
            <w:tcBorders>
              <w:top w:val="nil"/>
              <w:left w:val="nil"/>
              <w:bottom w:val="single" w:color="000000" w:sz="8" w:space="0"/>
              <w:right w:val="single" w:color="auto" w:sz="8" w:space="0"/>
            </w:tcBorders>
            <w:vAlign w:val="center"/>
          </w:tcPr>
          <w:p w14:paraId="7028CEFB">
            <w:pPr>
              <w:widowControl/>
              <w:ind w:firstLine="0" w:firstLineChars="0"/>
              <w:jc w:val="center"/>
              <w:rPr>
                <w:rFonts w:eastAsia="宋体"/>
                <w:color w:val="000000"/>
                <w:kern w:val="0"/>
                <w:sz w:val="16"/>
                <w:szCs w:val="16"/>
              </w:rPr>
            </w:pPr>
            <w:r>
              <w:rPr>
                <w:color w:val="000000"/>
                <w:kern w:val="0"/>
                <w:sz w:val="16"/>
                <w:szCs w:val="16"/>
              </w:rPr>
              <w:t xml:space="preserve">97.99 </w:t>
            </w:r>
          </w:p>
        </w:tc>
      </w:tr>
      <w:tr w14:paraId="409901DA">
        <w:tblPrEx>
          <w:tblCellMar>
            <w:top w:w="0" w:type="dxa"/>
            <w:left w:w="108" w:type="dxa"/>
            <w:bottom w:w="0" w:type="dxa"/>
            <w:right w:w="108" w:type="dxa"/>
          </w:tblCellMar>
        </w:tblPrEx>
        <w:trPr>
          <w:trHeight w:val="113" w:hRule="atLeast"/>
          <w:jc w:val="center"/>
        </w:trPr>
        <w:tc>
          <w:tcPr>
            <w:tcW w:w="0" w:type="auto"/>
            <w:vMerge w:val="continue"/>
            <w:tcBorders>
              <w:top w:val="nil"/>
              <w:left w:val="single" w:color="000000" w:sz="8" w:space="0"/>
              <w:bottom w:val="single" w:color="000000" w:sz="8" w:space="0"/>
              <w:right w:val="single" w:color="000000" w:sz="8" w:space="0"/>
            </w:tcBorders>
            <w:vAlign w:val="center"/>
          </w:tcPr>
          <w:p w14:paraId="4A4B4E31">
            <w:pPr>
              <w:widowControl/>
              <w:ind w:firstLine="0" w:firstLineChars="0"/>
              <w:jc w:val="left"/>
              <w:rPr>
                <w:rFonts w:eastAsia="宋体"/>
                <w:kern w:val="0"/>
                <w:sz w:val="16"/>
                <w:szCs w:val="16"/>
              </w:rPr>
            </w:pPr>
          </w:p>
        </w:tc>
        <w:tc>
          <w:tcPr>
            <w:tcW w:w="960" w:type="dxa"/>
            <w:tcBorders>
              <w:top w:val="nil"/>
              <w:left w:val="nil"/>
              <w:bottom w:val="single" w:color="000000" w:sz="8" w:space="0"/>
              <w:right w:val="single" w:color="000000" w:sz="8" w:space="0"/>
            </w:tcBorders>
            <w:vAlign w:val="center"/>
          </w:tcPr>
          <w:p w14:paraId="6F89F712">
            <w:pPr>
              <w:widowControl/>
              <w:ind w:firstLine="0" w:firstLineChars="0"/>
              <w:jc w:val="center"/>
              <w:rPr>
                <w:rFonts w:eastAsia="宋体"/>
                <w:kern w:val="0"/>
                <w:sz w:val="16"/>
                <w:szCs w:val="16"/>
              </w:rPr>
            </w:pPr>
            <w:r>
              <w:rPr>
                <w:kern w:val="0"/>
                <w:sz w:val="16"/>
                <w:szCs w:val="16"/>
              </w:rPr>
              <w:t>RSD (%)</w:t>
            </w:r>
          </w:p>
        </w:tc>
        <w:tc>
          <w:tcPr>
            <w:tcW w:w="1407" w:type="dxa"/>
            <w:tcBorders>
              <w:top w:val="nil"/>
              <w:left w:val="nil"/>
              <w:bottom w:val="single" w:color="000000" w:sz="8" w:space="0"/>
              <w:right w:val="single" w:color="auto" w:sz="8" w:space="0"/>
            </w:tcBorders>
            <w:vAlign w:val="center"/>
          </w:tcPr>
          <w:p w14:paraId="472EC343">
            <w:pPr>
              <w:widowControl/>
              <w:ind w:firstLine="0" w:firstLineChars="0"/>
              <w:jc w:val="center"/>
              <w:rPr>
                <w:rFonts w:eastAsia="宋体"/>
                <w:color w:val="000000"/>
                <w:kern w:val="0"/>
                <w:sz w:val="16"/>
                <w:szCs w:val="16"/>
              </w:rPr>
            </w:pPr>
            <w:r>
              <w:rPr>
                <w:color w:val="000000"/>
                <w:kern w:val="0"/>
                <w:sz w:val="16"/>
                <w:szCs w:val="16"/>
              </w:rPr>
              <w:t xml:space="preserve">3.63 </w:t>
            </w:r>
          </w:p>
        </w:tc>
        <w:tc>
          <w:tcPr>
            <w:tcW w:w="1417" w:type="dxa"/>
            <w:tcBorders>
              <w:top w:val="nil"/>
              <w:left w:val="nil"/>
              <w:bottom w:val="single" w:color="000000" w:sz="8" w:space="0"/>
              <w:right w:val="single" w:color="auto" w:sz="8" w:space="0"/>
            </w:tcBorders>
            <w:vAlign w:val="center"/>
          </w:tcPr>
          <w:p w14:paraId="55443F6A">
            <w:pPr>
              <w:widowControl/>
              <w:ind w:firstLine="0" w:firstLineChars="0"/>
              <w:jc w:val="center"/>
              <w:rPr>
                <w:rFonts w:eastAsia="宋体"/>
                <w:color w:val="000000"/>
                <w:kern w:val="0"/>
                <w:sz w:val="16"/>
                <w:szCs w:val="16"/>
              </w:rPr>
            </w:pPr>
            <w:r>
              <w:rPr>
                <w:color w:val="000000"/>
                <w:kern w:val="0"/>
                <w:sz w:val="16"/>
                <w:szCs w:val="16"/>
              </w:rPr>
              <w:t xml:space="preserve">2.76 </w:t>
            </w:r>
          </w:p>
        </w:tc>
        <w:tc>
          <w:tcPr>
            <w:tcW w:w="1710" w:type="dxa"/>
            <w:tcBorders>
              <w:top w:val="nil"/>
              <w:left w:val="nil"/>
              <w:bottom w:val="single" w:color="000000" w:sz="8" w:space="0"/>
              <w:right w:val="single" w:color="auto" w:sz="8" w:space="0"/>
            </w:tcBorders>
            <w:vAlign w:val="center"/>
          </w:tcPr>
          <w:p w14:paraId="7920C883">
            <w:pPr>
              <w:widowControl/>
              <w:ind w:firstLine="0" w:firstLineChars="0"/>
              <w:jc w:val="center"/>
              <w:rPr>
                <w:rFonts w:eastAsia="宋体"/>
                <w:color w:val="000000"/>
                <w:kern w:val="0"/>
                <w:sz w:val="16"/>
                <w:szCs w:val="16"/>
              </w:rPr>
            </w:pPr>
            <w:r>
              <w:rPr>
                <w:color w:val="000000"/>
                <w:kern w:val="0"/>
                <w:sz w:val="16"/>
                <w:szCs w:val="16"/>
              </w:rPr>
              <w:t xml:space="preserve">1.47 </w:t>
            </w:r>
          </w:p>
        </w:tc>
      </w:tr>
      <w:tr w14:paraId="1B901BDE">
        <w:tblPrEx>
          <w:tblCellMar>
            <w:top w:w="0" w:type="dxa"/>
            <w:left w:w="108" w:type="dxa"/>
            <w:bottom w:w="0" w:type="dxa"/>
            <w:right w:w="108" w:type="dxa"/>
          </w:tblCellMar>
        </w:tblPrEx>
        <w:trPr>
          <w:trHeight w:val="113" w:hRule="atLeast"/>
          <w:jc w:val="center"/>
        </w:trPr>
        <w:tc>
          <w:tcPr>
            <w:tcW w:w="960" w:type="dxa"/>
            <w:vMerge w:val="restart"/>
            <w:tcBorders>
              <w:top w:val="nil"/>
              <w:left w:val="single" w:color="000000" w:sz="8" w:space="0"/>
              <w:bottom w:val="single" w:color="000000" w:sz="8" w:space="0"/>
              <w:right w:val="single" w:color="000000" w:sz="8" w:space="0"/>
            </w:tcBorders>
            <w:vAlign w:val="center"/>
          </w:tcPr>
          <w:p w14:paraId="44144DBB">
            <w:pPr>
              <w:widowControl/>
              <w:ind w:firstLine="0" w:firstLineChars="0"/>
              <w:jc w:val="center"/>
              <w:rPr>
                <w:rFonts w:eastAsia="宋体"/>
                <w:kern w:val="0"/>
                <w:sz w:val="16"/>
                <w:szCs w:val="16"/>
              </w:rPr>
            </w:pPr>
            <w:r>
              <w:rPr>
                <w:kern w:val="0"/>
                <w:sz w:val="16"/>
                <w:szCs w:val="16"/>
              </w:rPr>
              <w:t>八角茴油</w:t>
            </w:r>
          </w:p>
        </w:tc>
        <w:tc>
          <w:tcPr>
            <w:tcW w:w="960" w:type="dxa"/>
            <w:tcBorders>
              <w:top w:val="nil"/>
              <w:left w:val="nil"/>
              <w:bottom w:val="single" w:color="000000" w:sz="8" w:space="0"/>
              <w:right w:val="single" w:color="000000" w:sz="8" w:space="0"/>
            </w:tcBorders>
            <w:vAlign w:val="center"/>
          </w:tcPr>
          <w:p w14:paraId="723F49E4">
            <w:pPr>
              <w:widowControl/>
              <w:ind w:firstLine="0" w:firstLineChars="0"/>
              <w:jc w:val="center"/>
              <w:rPr>
                <w:rFonts w:eastAsia="宋体"/>
                <w:kern w:val="0"/>
                <w:sz w:val="16"/>
                <w:szCs w:val="16"/>
              </w:rPr>
            </w:pPr>
            <w:r>
              <w:rPr>
                <w:kern w:val="0"/>
                <w:sz w:val="16"/>
                <w:szCs w:val="16"/>
              </w:rPr>
              <w:t>1</w:t>
            </w:r>
          </w:p>
        </w:tc>
        <w:tc>
          <w:tcPr>
            <w:tcW w:w="1407" w:type="dxa"/>
            <w:tcBorders>
              <w:top w:val="nil"/>
              <w:left w:val="nil"/>
              <w:bottom w:val="single" w:color="000000" w:sz="8" w:space="0"/>
              <w:right w:val="single" w:color="000000" w:sz="8" w:space="0"/>
            </w:tcBorders>
            <w:vAlign w:val="center"/>
          </w:tcPr>
          <w:p w14:paraId="409545F4">
            <w:pPr>
              <w:widowControl/>
              <w:ind w:firstLine="0" w:firstLineChars="0"/>
              <w:jc w:val="center"/>
              <w:rPr>
                <w:rFonts w:eastAsia="宋体"/>
                <w:color w:val="000000"/>
                <w:kern w:val="0"/>
                <w:sz w:val="16"/>
                <w:szCs w:val="16"/>
              </w:rPr>
            </w:pPr>
            <w:r>
              <w:rPr>
                <w:color w:val="000000"/>
                <w:kern w:val="0"/>
                <w:sz w:val="16"/>
                <w:szCs w:val="16"/>
              </w:rPr>
              <w:t>106.95</w:t>
            </w:r>
          </w:p>
        </w:tc>
        <w:tc>
          <w:tcPr>
            <w:tcW w:w="1417" w:type="dxa"/>
            <w:tcBorders>
              <w:top w:val="nil"/>
              <w:left w:val="nil"/>
              <w:bottom w:val="single" w:color="000000" w:sz="8" w:space="0"/>
              <w:right w:val="single" w:color="000000" w:sz="8" w:space="0"/>
            </w:tcBorders>
            <w:vAlign w:val="center"/>
          </w:tcPr>
          <w:p w14:paraId="16C675D5">
            <w:pPr>
              <w:widowControl/>
              <w:ind w:firstLine="0" w:firstLineChars="0"/>
              <w:jc w:val="center"/>
              <w:rPr>
                <w:rFonts w:eastAsia="宋体"/>
                <w:color w:val="000000"/>
                <w:kern w:val="0"/>
                <w:sz w:val="16"/>
                <w:szCs w:val="16"/>
              </w:rPr>
            </w:pPr>
            <w:r>
              <w:rPr>
                <w:color w:val="000000"/>
                <w:kern w:val="0"/>
                <w:sz w:val="16"/>
                <w:szCs w:val="16"/>
              </w:rPr>
              <w:t>102.45</w:t>
            </w:r>
          </w:p>
        </w:tc>
        <w:tc>
          <w:tcPr>
            <w:tcW w:w="1710" w:type="dxa"/>
            <w:tcBorders>
              <w:top w:val="nil"/>
              <w:left w:val="nil"/>
              <w:bottom w:val="single" w:color="000000" w:sz="8" w:space="0"/>
              <w:right w:val="single" w:color="000000" w:sz="8" w:space="0"/>
            </w:tcBorders>
            <w:vAlign w:val="center"/>
          </w:tcPr>
          <w:p w14:paraId="7C54FACA">
            <w:pPr>
              <w:widowControl/>
              <w:ind w:firstLine="0" w:firstLineChars="0"/>
              <w:jc w:val="center"/>
              <w:rPr>
                <w:rFonts w:eastAsia="宋体"/>
                <w:color w:val="000000"/>
                <w:kern w:val="0"/>
                <w:sz w:val="16"/>
                <w:szCs w:val="16"/>
              </w:rPr>
            </w:pPr>
            <w:r>
              <w:rPr>
                <w:color w:val="000000"/>
                <w:kern w:val="0"/>
                <w:sz w:val="16"/>
                <w:szCs w:val="16"/>
              </w:rPr>
              <w:t>104.14</w:t>
            </w:r>
          </w:p>
        </w:tc>
      </w:tr>
      <w:tr w14:paraId="748888FF">
        <w:tblPrEx>
          <w:tblCellMar>
            <w:top w:w="0" w:type="dxa"/>
            <w:left w:w="108" w:type="dxa"/>
            <w:bottom w:w="0" w:type="dxa"/>
            <w:right w:w="108" w:type="dxa"/>
          </w:tblCellMar>
        </w:tblPrEx>
        <w:trPr>
          <w:trHeight w:val="113" w:hRule="atLeast"/>
          <w:jc w:val="center"/>
        </w:trPr>
        <w:tc>
          <w:tcPr>
            <w:tcW w:w="0" w:type="auto"/>
            <w:vMerge w:val="continue"/>
            <w:tcBorders>
              <w:top w:val="nil"/>
              <w:left w:val="single" w:color="000000" w:sz="8" w:space="0"/>
              <w:bottom w:val="single" w:color="000000" w:sz="8" w:space="0"/>
              <w:right w:val="single" w:color="000000" w:sz="8" w:space="0"/>
            </w:tcBorders>
            <w:vAlign w:val="center"/>
          </w:tcPr>
          <w:p w14:paraId="7FED4C32">
            <w:pPr>
              <w:widowControl/>
              <w:ind w:firstLine="0" w:firstLineChars="0"/>
              <w:jc w:val="left"/>
              <w:rPr>
                <w:rFonts w:eastAsia="宋体"/>
                <w:kern w:val="0"/>
                <w:sz w:val="16"/>
                <w:szCs w:val="16"/>
              </w:rPr>
            </w:pPr>
          </w:p>
        </w:tc>
        <w:tc>
          <w:tcPr>
            <w:tcW w:w="960" w:type="dxa"/>
            <w:tcBorders>
              <w:top w:val="nil"/>
              <w:left w:val="nil"/>
              <w:bottom w:val="single" w:color="000000" w:sz="8" w:space="0"/>
              <w:right w:val="single" w:color="000000" w:sz="8" w:space="0"/>
            </w:tcBorders>
            <w:vAlign w:val="center"/>
          </w:tcPr>
          <w:p w14:paraId="02334E43">
            <w:pPr>
              <w:widowControl/>
              <w:ind w:firstLine="0" w:firstLineChars="0"/>
              <w:jc w:val="center"/>
              <w:rPr>
                <w:rFonts w:eastAsia="宋体"/>
                <w:kern w:val="0"/>
                <w:sz w:val="16"/>
                <w:szCs w:val="16"/>
              </w:rPr>
            </w:pPr>
            <w:r>
              <w:rPr>
                <w:kern w:val="0"/>
                <w:sz w:val="16"/>
                <w:szCs w:val="16"/>
              </w:rPr>
              <w:t>2</w:t>
            </w:r>
          </w:p>
        </w:tc>
        <w:tc>
          <w:tcPr>
            <w:tcW w:w="1407" w:type="dxa"/>
            <w:tcBorders>
              <w:top w:val="nil"/>
              <w:left w:val="nil"/>
              <w:bottom w:val="single" w:color="000000" w:sz="8" w:space="0"/>
              <w:right w:val="single" w:color="000000" w:sz="8" w:space="0"/>
            </w:tcBorders>
            <w:vAlign w:val="center"/>
          </w:tcPr>
          <w:p w14:paraId="4F076DC1">
            <w:pPr>
              <w:widowControl/>
              <w:ind w:firstLine="0" w:firstLineChars="0"/>
              <w:jc w:val="center"/>
              <w:rPr>
                <w:rFonts w:eastAsia="宋体"/>
                <w:color w:val="000000"/>
                <w:kern w:val="0"/>
                <w:sz w:val="16"/>
                <w:szCs w:val="16"/>
              </w:rPr>
            </w:pPr>
            <w:r>
              <w:rPr>
                <w:color w:val="000000"/>
                <w:kern w:val="0"/>
                <w:sz w:val="16"/>
                <w:szCs w:val="16"/>
              </w:rPr>
              <w:t>101.84</w:t>
            </w:r>
          </w:p>
        </w:tc>
        <w:tc>
          <w:tcPr>
            <w:tcW w:w="1417" w:type="dxa"/>
            <w:tcBorders>
              <w:top w:val="nil"/>
              <w:left w:val="nil"/>
              <w:bottom w:val="single" w:color="000000" w:sz="8" w:space="0"/>
              <w:right w:val="single" w:color="000000" w:sz="8" w:space="0"/>
            </w:tcBorders>
            <w:vAlign w:val="center"/>
          </w:tcPr>
          <w:p w14:paraId="5C921C83">
            <w:pPr>
              <w:widowControl/>
              <w:ind w:firstLine="0" w:firstLineChars="0"/>
              <w:jc w:val="center"/>
              <w:rPr>
                <w:rFonts w:eastAsia="宋体"/>
                <w:color w:val="000000"/>
                <w:kern w:val="0"/>
                <w:sz w:val="16"/>
                <w:szCs w:val="16"/>
              </w:rPr>
            </w:pPr>
            <w:r>
              <w:rPr>
                <w:color w:val="000000"/>
                <w:kern w:val="0"/>
                <w:sz w:val="16"/>
                <w:szCs w:val="16"/>
              </w:rPr>
              <w:t>106.81</w:t>
            </w:r>
          </w:p>
        </w:tc>
        <w:tc>
          <w:tcPr>
            <w:tcW w:w="1710" w:type="dxa"/>
            <w:tcBorders>
              <w:top w:val="nil"/>
              <w:left w:val="nil"/>
              <w:bottom w:val="single" w:color="000000" w:sz="8" w:space="0"/>
              <w:right w:val="single" w:color="000000" w:sz="8" w:space="0"/>
            </w:tcBorders>
            <w:vAlign w:val="center"/>
          </w:tcPr>
          <w:p w14:paraId="2CF15147">
            <w:pPr>
              <w:widowControl/>
              <w:ind w:firstLine="0" w:firstLineChars="0"/>
              <w:jc w:val="center"/>
              <w:rPr>
                <w:rFonts w:eastAsia="宋体"/>
                <w:color w:val="000000"/>
                <w:kern w:val="0"/>
                <w:sz w:val="16"/>
                <w:szCs w:val="16"/>
              </w:rPr>
            </w:pPr>
            <w:r>
              <w:rPr>
                <w:color w:val="000000"/>
                <w:kern w:val="0"/>
                <w:sz w:val="16"/>
                <w:szCs w:val="16"/>
              </w:rPr>
              <w:t>101.59</w:t>
            </w:r>
          </w:p>
        </w:tc>
      </w:tr>
      <w:tr w14:paraId="0A716031">
        <w:tblPrEx>
          <w:tblCellMar>
            <w:top w:w="0" w:type="dxa"/>
            <w:left w:w="108" w:type="dxa"/>
            <w:bottom w:w="0" w:type="dxa"/>
            <w:right w:w="108" w:type="dxa"/>
          </w:tblCellMar>
        </w:tblPrEx>
        <w:trPr>
          <w:trHeight w:val="113" w:hRule="atLeast"/>
          <w:jc w:val="center"/>
        </w:trPr>
        <w:tc>
          <w:tcPr>
            <w:tcW w:w="0" w:type="auto"/>
            <w:vMerge w:val="continue"/>
            <w:tcBorders>
              <w:top w:val="nil"/>
              <w:left w:val="single" w:color="000000" w:sz="8" w:space="0"/>
              <w:bottom w:val="single" w:color="000000" w:sz="8" w:space="0"/>
              <w:right w:val="single" w:color="000000" w:sz="8" w:space="0"/>
            </w:tcBorders>
            <w:vAlign w:val="center"/>
          </w:tcPr>
          <w:p w14:paraId="4EA3068D">
            <w:pPr>
              <w:widowControl/>
              <w:ind w:firstLine="0" w:firstLineChars="0"/>
              <w:jc w:val="left"/>
              <w:rPr>
                <w:rFonts w:eastAsia="宋体"/>
                <w:kern w:val="0"/>
                <w:sz w:val="16"/>
                <w:szCs w:val="16"/>
              </w:rPr>
            </w:pPr>
          </w:p>
        </w:tc>
        <w:tc>
          <w:tcPr>
            <w:tcW w:w="960" w:type="dxa"/>
            <w:tcBorders>
              <w:top w:val="nil"/>
              <w:left w:val="nil"/>
              <w:bottom w:val="single" w:color="000000" w:sz="8" w:space="0"/>
              <w:right w:val="single" w:color="000000" w:sz="8" w:space="0"/>
            </w:tcBorders>
            <w:vAlign w:val="center"/>
          </w:tcPr>
          <w:p w14:paraId="7B2797C1">
            <w:pPr>
              <w:widowControl/>
              <w:ind w:firstLine="0" w:firstLineChars="0"/>
              <w:jc w:val="center"/>
              <w:rPr>
                <w:rFonts w:eastAsia="宋体"/>
                <w:kern w:val="0"/>
                <w:sz w:val="16"/>
                <w:szCs w:val="16"/>
              </w:rPr>
            </w:pPr>
            <w:r>
              <w:rPr>
                <w:kern w:val="0"/>
                <w:sz w:val="16"/>
                <w:szCs w:val="16"/>
              </w:rPr>
              <w:t>3</w:t>
            </w:r>
          </w:p>
        </w:tc>
        <w:tc>
          <w:tcPr>
            <w:tcW w:w="1407" w:type="dxa"/>
            <w:tcBorders>
              <w:top w:val="nil"/>
              <w:left w:val="nil"/>
              <w:bottom w:val="single" w:color="000000" w:sz="8" w:space="0"/>
              <w:right w:val="single" w:color="000000" w:sz="8" w:space="0"/>
            </w:tcBorders>
            <w:vAlign w:val="center"/>
          </w:tcPr>
          <w:p w14:paraId="48375CF4">
            <w:pPr>
              <w:widowControl/>
              <w:ind w:firstLine="0" w:firstLineChars="0"/>
              <w:jc w:val="center"/>
              <w:rPr>
                <w:rFonts w:eastAsia="宋体"/>
                <w:color w:val="000000"/>
                <w:kern w:val="0"/>
                <w:sz w:val="16"/>
                <w:szCs w:val="16"/>
              </w:rPr>
            </w:pPr>
            <w:r>
              <w:rPr>
                <w:color w:val="000000"/>
                <w:kern w:val="0"/>
                <w:sz w:val="16"/>
                <w:szCs w:val="16"/>
              </w:rPr>
              <w:t>113.02</w:t>
            </w:r>
          </w:p>
        </w:tc>
        <w:tc>
          <w:tcPr>
            <w:tcW w:w="1417" w:type="dxa"/>
            <w:tcBorders>
              <w:top w:val="nil"/>
              <w:left w:val="nil"/>
              <w:bottom w:val="single" w:color="000000" w:sz="8" w:space="0"/>
              <w:right w:val="single" w:color="000000" w:sz="8" w:space="0"/>
            </w:tcBorders>
            <w:vAlign w:val="center"/>
          </w:tcPr>
          <w:p w14:paraId="2AC9EA90">
            <w:pPr>
              <w:widowControl/>
              <w:ind w:firstLine="0" w:firstLineChars="0"/>
              <w:jc w:val="center"/>
              <w:rPr>
                <w:rFonts w:eastAsia="宋体"/>
                <w:color w:val="000000"/>
                <w:kern w:val="0"/>
                <w:sz w:val="16"/>
                <w:szCs w:val="16"/>
              </w:rPr>
            </w:pPr>
            <w:r>
              <w:rPr>
                <w:color w:val="000000"/>
                <w:kern w:val="0"/>
                <w:sz w:val="16"/>
                <w:szCs w:val="16"/>
              </w:rPr>
              <w:t>99.91</w:t>
            </w:r>
          </w:p>
        </w:tc>
        <w:tc>
          <w:tcPr>
            <w:tcW w:w="1710" w:type="dxa"/>
            <w:tcBorders>
              <w:top w:val="nil"/>
              <w:left w:val="nil"/>
              <w:bottom w:val="single" w:color="000000" w:sz="8" w:space="0"/>
              <w:right w:val="single" w:color="000000" w:sz="8" w:space="0"/>
            </w:tcBorders>
            <w:vAlign w:val="center"/>
          </w:tcPr>
          <w:p w14:paraId="4F8C396D">
            <w:pPr>
              <w:widowControl/>
              <w:ind w:firstLine="0" w:firstLineChars="0"/>
              <w:jc w:val="center"/>
              <w:rPr>
                <w:rFonts w:eastAsia="宋体"/>
                <w:color w:val="000000"/>
                <w:kern w:val="0"/>
                <w:sz w:val="16"/>
                <w:szCs w:val="16"/>
              </w:rPr>
            </w:pPr>
            <w:r>
              <w:rPr>
                <w:color w:val="000000"/>
                <w:kern w:val="0"/>
                <w:sz w:val="16"/>
                <w:szCs w:val="16"/>
              </w:rPr>
              <w:t>104.48</w:t>
            </w:r>
          </w:p>
        </w:tc>
      </w:tr>
      <w:tr w14:paraId="7ADA22D6">
        <w:tblPrEx>
          <w:tblCellMar>
            <w:top w:w="0" w:type="dxa"/>
            <w:left w:w="108" w:type="dxa"/>
            <w:bottom w:w="0" w:type="dxa"/>
            <w:right w:w="108" w:type="dxa"/>
          </w:tblCellMar>
        </w:tblPrEx>
        <w:trPr>
          <w:trHeight w:val="113" w:hRule="atLeast"/>
          <w:jc w:val="center"/>
        </w:trPr>
        <w:tc>
          <w:tcPr>
            <w:tcW w:w="0" w:type="auto"/>
            <w:vMerge w:val="continue"/>
            <w:tcBorders>
              <w:top w:val="nil"/>
              <w:left w:val="single" w:color="000000" w:sz="8" w:space="0"/>
              <w:bottom w:val="single" w:color="000000" w:sz="8" w:space="0"/>
              <w:right w:val="single" w:color="000000" w:sz="8" w:space="0"/>
            </w:tcBorders>
            <w:vAlign w:val="center"/>
          </w:tcPr>
          <w:p w14:paraId="5FE647FA">
            <w:pPr>
              <w:widowControl/>
              <w:ind w:firstLine="0" w:firstLineChars="0"/>
              <w:jc w:val="left"/>
              <w:rPr>
                <w:rFonts w:eastAsia="宋体"/>
                <w:kern w:val="0"/>
                <w:sz w:val="16"/>
                <w:szCs w:val="16"/>
              </w:rPr>
            </w:pPr>
          </w:p>
        </w:tc>
        <w:tc>
          <w:tcPr>
            <w:tcW w:w="960" w:type="dxa"/>
            <w:tcBorders>
              <w:top w:val="nil"/>
              <w:left w:val="nil"/>
              <w:bottom w:val="single" w:color="000000" w:sz="8" w:space="0"/>
              <w:right w:val="single" w:color="000000" w:sz="8" w:space="0"/>
            </w:tcBorders>
            <w:vAlign w:val="center"/>
          </w:tcPr>
          <w:p w14:paraId="1D95A581">
            <w:pPr>
              <w:widowControl/>
              <w:ind w:firstLine="0" w:firstLineChars="0"/>
              <w:jc w:val="center"/>
              <w:rPr>
                <w:rFonts w:eastAsia="宋体"/>
                <w:kern w:val="0"/>
                <w:sz w:val="16"/>
                <w:szCs w:val="16"/>
              </w:rPr>
            </w:pPr>
            <w:r>
              <w:rPr>
                <w:kern w:val="0"/>
                <w:sz w:val="16"/>
                <w:szCs w:val="16"/>
              </w:rPr>
              <w:t>4</w:t>
            </w:r>
          </w:p>
        </w:tc>
        <w:tc>
          <w:tcPr>
            <w:tcW w:w="1407" w:type="dxa"/>
            <w:tcBorders>
              <w:top w:val="nil"/>
              <w:left w:val="nil"/>
              <w:bottom w:val="single" w:color="000000" w:sz="8" w:space="0"/>
              <w:right w:val="single" w:color="000000" w:sz="8" w:space="0"/>
            </w:tcBorders>
            <w:vAlign w:val="center"/>
          </w:tcPr>
          <w:p w14:paraId="2EBF5680">
            <w:pPr>
              <w:widowControl/>
              <w:ind w:firstLine="0" w:firstLineChars="0"/>
              <w:jc w:val="center"/>
              <w:rPr>
                <w:rFonts w:eastAsia="宋体"/>
                <w:color w:val="000000"/>
                <w:kern w:val="0"/>
                <w:sz w:val="16"/>
                <w:szCs w:val="16"/>
              </w:rPr>
            </w:pPr>
            <w:r>
              <w:rPr>
                <w:color w:val="000000"/>
                <w:kern w:val="0"/>
                <w:sz w:val="16"/>
                <w:szCs w:val="16"/>
              </w:rPr>
              <w:t>113.06</w:t>
            </w:r>
          </w:p>
        </w:tc>
        <w:tc>
          <w:tcPr>
            <w:tcW w:w="1417" w:type="dxa"/>
            <w:tcBorders>
              <w:top w:val="nil"/>
              <w:left w:val="nil"/>
              <w:bottom w:val="single" w:color="000000" w:sz="8" w:space="0"/>
              <w:right w:val="single" w:color="000000" w:sz="8" w:space="0"/>
            </w:tcBorders>
            <w:vAlign w:val="center"/>
          </w:tcPr>
          <w:p w14:paraId="768B87F2">
            <w:pPr>
              <w:widowControl/>
              <w:ind w:firstLine="0" w:firstLineChars="0"/>
              <w:jc w:val="center"/>
              <w:rPr>
                <w:rFonts w:eastAsia="宋体"/>
                <w:color w:val="000000"/>
                <w:kern w:val="0"/>
                <w:sz w:val="16"/>
                <w:szCs w:val="16"/>
              </w:rPr>
            </w:pPr>
            <w:r>
              <w:rPr>
                <w:color w:val="000000"/>
                <w:kern w:val="0"/>
                <w:sz w:val="16"/>
                <w:szCs w:val="16"/>
              </w:rPr>
              <w:t>99.44</w:t>
            </w:r>
          </w:p>
        </w:tc>
        <w:tc>
          <w:tcPr>
            <w:tcW w:w="1710" w:type="dxa"/>
            <w:tcBorders>
              <w:top w:val="nil"/>
              <w:left w:val="nil"/>
              <w:bottom w:val="single" w:color="000000" w:sz="8" w:space="0"/>
              <w:right w:val="single" w:color="000000" w:sz="8" w:space="0"/>
            </w:tcBorders>
            <w:vAlign w:val="center"/>
          </w:tcPr>
          <w:p w14:paraId="324BFEC3">
            <w:pPr>
              <w:widowControl/>
              <w:ind w:firstLine="0" w:firstLineChars="0"/>
              <w:jc w:val="center"/>
              <w:rPr>
                <w:rFonts w:eastAsia="宋体"/>
                <w:color w:val="000000"/>
                <w:kern w:val="0"/>
                <w:sz w:val="16"/>
                <w:szCs w:val="16"/>
              </w:rPr>
            </w:pPr>
            <w:r>
              <w:rPr>
                <w:color w:val="000000"/>
                <w:kern w:val="0"/>
                <w:sz w:val="16"/>
                <w:szCs w:val="16"/>
              </w:rPr>
              <w:t>103.54</w:t>
            </w:r>
          </w:p>
        </w:tc>
      </w:tr>
      <w:tr w14:paraId="07AE3919">
        <w:tblPrEx>
          <w:tblCellMar>
            <w:top w:w="0" w:type="dxa"/>
            <w:left w:w="108" w:type="dxa"/>
            <w:bottom w:w="0" w:type="dxa"/>
            <w:right w:w="108" w:type="dxa"/>
          </w:tblCellMar>
        </w:tblPrEx>
        <w:trPr>
          <w:trHeight w:val="113" w:hRule="atLeast"/>
          <w:jc w:val="center"/>
        </w:trPr>
        <w:tc>
          <w:tcPr>
            <w:tcW w:w="0" w:type="auto"/>
            <w:vMerge w:val="continue"/>
            <w:tcBorders>
              <w:top w:val="nil"/>
              <w:left w:val="single" w:color="000000" w:sz="8" w:space="0"/>
              <w:bottom w:val="single" w:color="000000" w:sz="8" w:space="0"/>
              <w:right w:val="single" w:color="000000" w:sz="8" w:space="0"/>
            </w:tcBorders>
            <w:vAlign w:val="center"/>
          </w:tcPr>
          <w:p w14:paraId="5CC1DB86">
            <w:pPr>
              <w:widowControl/>
              <w:ind w:firstLine="0" w:firstLineChars="0"/>
              <w:jc w:val="left"/>
              <w:rPr>
                <w:rFonts w:eastAsia="宋体"/>
                <w:kern w:val="0"/>
                <w:sz w:val="16"/>
                <w:szCs w:val="16"/>
              </w:rPr>
            </w:pPr>
          </w:p>
        </w:tc>
        <w:tc>
          <w:tcPr>
            <w:tcW w:w="960" w:type="dxa"/>
            <w:tcBorders>
              <w:top w:val="nil"/>
              <w:left w:val="nil"/>
              <w:bottom w:val="single" w:color="000000" w:sz="8" w:space="0"/>
              <w:right w:val="single" w:color="000000" w:sz="8" w:space="0"/>
            </w:tcBorders>
            <w:vAlign w:val="center"/>
          </w:tcPr>
          <w:p w14:paraId="26694118">
            <w:pPr>
              <w:widowControl/>
              <w:ind w:firstLine="0" w:firstLineChars="0"/>
              <w:jc w:val="center"/>
              <w:rPr>
                <w:rFonts w:eastAsia="宋体"/>
                <w:kern w:val="0"/>
                <w:sz w:val="16"/>
                <w:szCs w:val="16"/>
              </w:rPr>
            </w:pPr>
            <w:r>
              <w:rPr>
                <w:kern w:val="0"/>
                <w:sz w:val="16"/>
                <w:szCs w:val="16"/>
              </w:rPr>
              <w:t>5</w:t>
            </w:r>
          </w:p>
        </w:tc>
        <w:tc>
          <w:tcPr>
            <w:tcW w:w="1407" w:type="dxa"/>
            <w:tcBorders>
              <w:top w:val="nil"/>
              <w:left w:val="nil"/>
              <w:bottom w:val="single" w:color="000000" w:sz="8" w:space="0"/>
              <w:right w:val="single" w:color="000000" w:sz="8" w:space="0"/>
            </w:tcBorders>
            <w:vAlign w:val="center"/>
          </w:tcPr>
          <w:p w14:paraId="4A6631A9">
            <w:pPr>
              <w:widowControl/>
              <w:ind w:firstLine="0" w:firstLineChars="0"/>
              <w:jc w:val="center"/>
              <w:rPr>
                <w:rFonts w:eastAsia="宋体"/>
                <w:color w:val="000000"/>
                <w:kern w:val="0"/>
                <w:sz w:val="16"/>
                <w:szCs w:val="16"/>
              </w:rPr>
            </w:pPr>
            <w:r>
              <w:rPr>
                <w:color w:val="000000"/>
                <w:kern w:val="0"/>
                <w:sz w:val="16"/>
                <w:szCs w:val="16"/>
              </w:rPr>
              <w:t>106.56</w:t>
            </w:r>
          </w:p>
        </w:tc>
        <w:tc>
          <w:tcPr>
            <w:tcW w:w="1417" w:type="dxa"/>
            <w:tcBorders>
              <w:top w:val="nil"/>
              <w:left w:val="nil"/>
              <w:bottom w:val="single" w:color="000000" w:sz="8" w:space="0"/>
              <w:right w:val="single" w:color="000000" w:sz="8" w:space="0"/>
            </w:tcBorders>
            <w:vAlign w:val="center"/>
          </w:tcPr>
          <w:p w14:paraId="082AE3FB">
            <w:pPr>
              <w:widowControl/>
              <w:ind w:firstLine="0" w:firstLineChars="0"/>
              <w:jc w:val="center"/>
              <w:rPr>
                <w:rFonts w:eastAsia="宋体"/>
                <w:color w:val="000000"/>
                <w:kern w:val="0"/>
                <w:sz w:val="16"/>
                <w:szCs w:val="16"/>
              </w:rPr>
            </w:pPr>
            <w:r>
              <w:rPr>
                <w:color w:val="000000"/>
                <w:kern w:val="0"/>
                <w:sz w:val="16"/>
                <w:szCs w:val="16"/>
              </w:rPr>
              <w:t>98.36</w:t>
            </w:r>
          </w:p>
        </w:tc>
        <w:tc>
          <w:tcPr>
            <w:tcW w:w="1710" w:type="dxa"/>
            <w:tcBorders>
              <w:top w:val="nil"/>
              <w:left w:val="nil"/>
              <w:bottom w:val="single" w:color="000000" w:sz="8" w:space="0"/>
              <w:right w:val="single" w:color="000000" w:sz="8" w:space="0"/>
            </w:tcBorders>
            <w:vAlign w:val="center"/>
          </w:tcPr>
          <w:p w14:paraId="023DD310">
            <w:pPr>
              <w:widowControl/>
              <w:ind w:firstLine="0" w:firstLineChars="0"/>
              <w:jc w:val="center"/>
              <w:rPr>
                <w:rFonts w:eastAsia="宋体"/>
                <w:color w:val="000000"/>
                <w:kern w:val="0"/>
                <w:sz w:val="16"/>
                <w:szCs w:val="16"/>
              </w:rPr>
            </w:pPr>
            <w:r>
              <w:rPr>
                <w:color w:val="000000"/>
                <w:kern w:val="0"/>
                <w:sz w:val="16"/>
                <w:szCs w:val="16"/>
              </w:rPr>
              <w:t>99.75</w:t>
            </w:r>
          </w:p>
        </w:tc>
      </w:tr>
      <w:tr w14:paraId="6BB4E3D2">
        <w:tblPrEx>
          <w:tblCellMar>
            <w:top w:w="0" w:type="dxa"/>
            <w:left w:w="108" w:type="dxa"/>
            <w:bottom w:w="0" w:type="dxa"/>
            <w:right w:w="108" w:type="dxa"/>
          </w:tblCellMar>
        </w:tblPrEx>
        <w:trPr>
          <w:trHeight w:val="113" w:hRule="atLeast"/>
          <w:jc w:val="center"/>
        </w:trPr>
        <w:tc>
          <w:tcPr>
            <w:tcW w:w="0" w:type="auto"/>
            <w:vMerge w:val="continue"/>
            <w:tcBorders>
              <w:top w:val="nil"/>
              <w:left w:val="single" w:color="000000" w:sz="8" w:space="0"/>
              <w:bottom w:val="single" w:color="000000" w:sz="8" w:space="0"/>
              <w:right w:val="single" w:color="000000" w:sz="8" w:space="0"/>
            </w:tcBorders>
            <w:vAlign w:val="center"/>
          </w:tcPr>
          <w:p w14:paraId="0720236A">
            <w:pPr>
              <w:widowControl/>
              <w:ind w:firstLine="0" w:firstLineChars="0"/>
              <w:jc w:val="left"/>
              <w:rPr>
                <w:rFonts w:eastAsia="宋体"/>
                <w:kern w:val="0"/>
                <w:sz w:val="16"/>
                <w:szCs w:val="16"/>
              </w:rPr>
            </w:pPr>
          </w:p>
        </w:tc>
        <w:tc>
          <w:tcPr>
            <w:tcW w:w="960" w:type="dxa"/>
            <w:tcBorders>
              <w:top w:val="nil"/>
              <w:left w:val="nil"/>
              <w:bottom w:val="single" w:color="000000" w:sz="8" w:space="0"/>
              <w:right w:val="single" w:color="000000" w:sz="8" w:space="0"/>
            </w:tcBorders>
            <w:vAlign w:val="center"/>
          </w:tcPr>
          <w:p w14:paraId="4E87B4C0">
            <w:pPr>
              <w:widowControl/>
              <w:ind w:firstLine="0" w:firstLineChars="0"/>
              <w:jc w:val="center"/>
              <w:rPr>
                <w:rFonts w:eastAsia="宋体"/>
                <w:kern w:val="0"/>
                <w:sz w:val="16"/>
                <w:szCs w:val="16"/>
              </w:rPr>
            </w:pPr>
            <w:r>
              <w:rPr>
                <w:kern w:val="0"/>
                <w:sz w:val="16"/>
                <w:szCs w:val="16"/>
              </w:rPr>
              <w:t>6</w:t>
            </w:r>
          </w:p>
        </w:tc>
        <w:tc>
          <w:tcPr>
            <w:tcW w:w="1407" w:type="dxa"/>
            <w:tcBorders>
              <w:top w:val="nil"/>
              <w:left w:val="nil"/>
              <w:bottom w:val="single" w:color="000000" w:sz="8" w:space="0"/>
              <w:right w:val="single" w:color="000000" w:sz="8" w:space="0"/>
            </w:tcBorders>
            <w:vAlign w:val="center"/>
          </w:tcPr>
          <w:p w14:paraId="7861402F">
            <w:pPr>
              <w:widowControl/>
              <w:ind w:firstLine="0" w:firstLineChars="0"/>
              <w:jc w:val="center"/>
              <w:rPr>
                <w:rFonts w:eastAsia="宋体"/>
                <w:color w:val="000000"/>
                <w:kern w:val="0"/>
                <w:sz w:val="16"/>
                <w:szCs w:val="16"/>
              </w:rPr>
            </w:pPr>
            <w:r>
              <w:rPr>
                <w:color w:val="000000"/>
                <w:kern w:val="0"/>
                <w:sz w:val="16"/>
                <w:szCs w:val="16"/>
              </w:rPr>
              <w:t>109.91</w:t>
            </w:r>
          </w:p>
        </w:tc>
        <w:tc>
          <w:tcPr>
            <w:tcW w:w="1417" w:type="dxa"/>
            <w:tcBorders>
              <w:top w:val="nil"/>
              <w:left w:val="nil"/>
              <w:bottom w:val="single" w:color="000000" w:sz="8" w:space="0"/>
              <w:right w:val="single" w:color="000000" w:sz="8" w:space="0"/>
            </w:tcBorders>
            <w:vAlign w:val="center"/>
          </w:tcPr>
          <w:p w14:paraId="6EE42A3B">
            <w:pPr>
              <w:widowControl/>
              <w:ind w:firstLine="0" w:firstLineChars="0"/>
              <w:jc w:val="center"/>
              <w:rPr>
                <w:rFonts w:eastAsia="宋体"/>
                <w:color w:val="000000"/>
                <w:kern w:val="0"/>
                <w:sz w:val="16"/>
                <w:szCs w:val="16"/>
              </w:rPr>
            </w:pPr>
            <w:r>
              <w:rPr>
                <w:color w:val="000000"/>
                <w:kern w:val="0"/>
                <w:sz w:val="16"/>
                <w:szCs w:val="16"/>
              </w:rPr>
              <w:t>108.56</w:t>
            </w:r>
          </w:p>
        </w:tc>
        <w:tc>
          <w:tcPr>
            <w:tcW w:w="1710" w:type="dxa"/>
            <w:tcBorders>
              <w:top w:val="nil"/>
              <w:left w:val="nil"/>
              <w:bottom w:val="single" w:color="000000" w:sz="8" w:space="0"/>
              <w:right w:val="single" w:color="000000" w:sz="8" w:space="0"/>
            </w:tcBorders>
            <w:vAlign w:val="center"/>
          </w:tcPr>
          <w:p w14:paraId="4F1EC0A7">
            <w:pPr>
              <w:widowControl/>
              <w:ind w:firstLine="0" w:firstLineChars="0"/>
              <w:jc w:val="center"/>
              <w:rPr>
                <w:rFonts w:eastAsia="宋体"/>
                <w:color w:val="000000"/>
                <w:kern w:val="0"/>
                <w:sz w:val="16"/>
                <w:szCs w:val="16"/>
              </w:rPr>
            </w:pPr>
            <w:r>
              <w:rPr>
                <w:color w:val="000000"/>
                <w:kern w:val="0"/>
                <w:sz w:val="16"/>
                <w:szCs w:val="16"/>
              </w:rPr>
              <w:t>102.55</w:t>
            </w:r>
          </w:p>
        </w:tc>
      </w:tr>
      <w:tr w14:paraId="3DF53DF3">
        <w:tblPrEx>
          <w:tblCellMar>
            <w:top w:w="0" w:type="dxa"/>
            <w:left w:w="108" w:type="dxa"/>
            <w:bottom w:w="0" w:type="dxa"/>
            <w:right w:w="108" w:type="dxa"/>
          </w:tblCellMar>
        </w:tblPrEx>
        <w:trPr>
          <w:trHeight w:val="113" w:hRule="atLeast"/>
          <w:jc w:val="center"/>
        </w:trPr>
        <w:tc>
          <w:tcPr>
            <w:tcW w:w="0" w:type="auto"/>
            <w:vMerge w:val="continue"/>
            <w:tcBorders>
              <w:top w:val="nil"/>
              <w:left w:val="single" w:color="000000" w:sz="8" w:space="0"/>
              <w:bottom w:val="single" w:color="000000" w:sz="8" w:space="0"/>
              <w:right w:val="single" w:color="000000" w:sz="8" w:space="0"/>
            </w:tcBorders>
            <w:vAlign w:val="center"/>
          </w:tcPr>
          <w:p w14:paraId="4F659236">
            <w:pPr>
              <w:widowControl/>
              <w:ind w:firstLine="0" w:firstLineChars="0"/>
              <w:jc w:val="left"/>
              <w:rPr>
                <w:rFonts w:eastAsia="宋体"/>
                <w:kern w:val="0"/>
                <w:sz w:val="16"/>
                <w:szCs w:val="16"/>
              </w:rPr>
            </w:pPr>
          </w:p>
        </w:tc>
        <w:tc>
          <w:tcPr>
            <w:tcW w:w="960" w:type="dxa"/>
            <w:tcBorders>
              <w:top w:val="nil"/>
              <w:left w:val="nil"/>
              <w:bottom w:val="single" w:color="000000" w:sz="8" w:space="0"/>
              <w:right w:val="single" w:color="000000" w:sz="8" w:space="0"/>
            </w:tcBorders>
            <w:vAlign w:val="center"/>
          </w:tcPr>
          <w:p w14:paraId="35BB9F3B">
            <w:pPr>
              <w:widowControl/>
              <w:ind w:firstLine="0" w:firstLineChars="0"/>
              <w:jc w:val="center"/>
              <w:rPr>
                <w:rFonts w:eastAsia="宋体"/>
                <w:kern w:val="0"/>
                <w:sz w:val="16"/>
                <w:szCs w:val="16"/>
              </w:rPr>
            </w:pPr>
            <w:r>
              <w:rPr>
                <w:kern w:val="0"/>
                <w:sz w:val="16"/>
                <w:szCs w:val="16"/>
              </w:rPr>
              <w:t>平均值</w:t>
            </w:r>
          </w:p>
        </w:tc>
        <w:tc>
          <w:tcPr>
            <w:tcW w:w="1407" w:type="dxa"/>
            <w:tcBorders>
              <w:top w:val="nil"/>
              <w:left w:val="nil"/>
              <w:bottom w:val="single" w:color="000000" w:sz="8" w:space="0"/>
              <w:right w:val="single" w:color="000000" w:sz="8" w:space="0"/>
            </w:tcBorders>
            <w:vAlign w:val="center"/>
          </w:tcPr>
          <w:p w14:paraId="23DEE62F">
            <w:pPr>
              <w:widowControl/>
              <w:ind w:firstLine="0" w:firstLineChars="0"/>
              <w:jc w:val="center"/>
              <w:rPr>
                <w:rFonts w:eastAsia="宋体"/>
                <w:color w:val="000000"/>
                <w:kern w:val="0"/>
                <w:sz w:val="16"/>
                <w:szCs w:val="16"/>
              </w:rPr>
            </w:pPr>
            <w:r>
              <w:rPr>
                <w:color w:val="000000"/>
                <w:kern w:val="0"/>
                <w:sz w:val="16"/>
                <w:szCs w:val="16"/>
              </w:rPr>
              <w:t xml:space="preserve">108.56 </w:t>
            </w:r>
          </w:p>
        </w:tc>
        <w:tc>
          <w:tcPr>
            <w:tcW w:w="1417" w:type="dxa"/>
            <w:tcBorders>
              <w:top w:val="nil"/>
              <w:left w:val="nil"/>
              <w:bottom w:val="single" w:color="000000" w:sz="8" w:space="0"/>
              <w:right w:val="single" w:color="000000" w:sz="8" w:space="0"/>
            </w:tcBorders>
            <w:vAlign w:val="center"/>
          </w:tcPr>
          <w:p w14:paraId="3533F376">
            <w:pPr>
              <w:widowControl/>
              <w:ind w:firstLine="0" w:firstLineChars="0"/>
              <w:jc w:val="center"/>
              <w:rPr>
                <w:rFonts w:eastAsia="宋体"/>
                <w:color w:val="000000"/>
                <w:kern w:val="0"/>
                <w:sz w:val="16"/>
                <w:szCs w:val="16"/>
              </w:rPr>
            </w:pPr>
            <w:r>
              <w:rPr>
                <w:color w:val="000000"/>
                <w:kern w:val="0"/>
                <w:sz w:val="16"/>
                <w:szCs w:val="16"/>
              </w:rPr>
              <w:t xml:space="preserve">102.59 </w:t>
            </w:r>
          </w:p>
        </w:tc>
        <w:tc>
          <w:tcPr>
            <w:tcW w:w="1710" w:type="dxa"/>
            <w:tcBorders>
              <w:top w:val="nil"/>
              <w:left w:val="nil"/>
              <w:bottom w:val="single" w:color="000000" w:sz="8" w:space="0"/>
              <w:right w:val="single" w:color="000000" w:sz="8" w:space="0"/>
            </w:tcBorders>
            <w:vAlign w:val="center"/>
          </w:tcPr>
          <w:p w14:paraId="5077CFE1">
            <w:pPr>
              <w:widowControl/>
              <w:ind w:firstLine="0" w:firstLineChars="0"/>
              <w:jc w:val="center"/>
              <w:rPr>
                <w:rFonts w:eastAsia="宋体"/>
                <w:color w:val="000000"/>
                <w:kern w:val="0"/>
                <w:sz w:val="16"/>
                <w:szCs w:val="16"/>
              </w:rPr>
            </w:pPr>
            <w:r>
              <w:rPr>
                <w:color w:val="000000"/>
                <w:kern w:val="0"/>
                <w:sz w:val="16"/>
                <w:szCs w:val="16"/>
              </w:rPr>
              <w:t xml:space="preserve">102.68 </w:t>
            </w:r>
          </w:p>
        </w:tc>
      </w:tr>
      <w:tr w14:paraId="38734CCE">
        <w:tblPrEx>
          <w:tblCellMar>
            <w:top w:w="0" w:type="dxa"/>
            <w:left w:w="108" w:type="dxa"/>
            <w:bottom w:w="0" w:type="dxa"/>
            <w:right w:w="108" w:type="dxa"/>
          </w:tblCellMar>
        </w:tblPrEx>
        <w:trPr>
          <w:trHeight w:val="113" w:hRule="atLeast"/>
          <w:jc w:val="center"/>
        </w:trPr>
        <w:tc>
          <w:tcPr>
            <w:tcW w:w="0" w:type="auto"/>
            <w:vMerge w:val="continue"/>
            <w:tcBorders>
              <w:top w:val="nil"/>
              <w:left w:val="single" w:color="000000" w:sz="8" w:space="0"/>
              <w:bottom w:val="single" w:color="000000" w:sz="8" w:space="0"/>
              <w:right w:val="single" w:color="000000" w:sz="8" w:space="0"/>
            </w:tcBorders>
            <w:vAlign w:val="center"/>
          </w:tcPr>
          <w:p w14:paraId="44F73296">
            <w:pPr>
              <w:widowControl/>
              <w:ind w:firstLine="0" w:firstLineChars="0"/>
              <w:jc w:val="left"/>
              <w:rPr>
                <w:rFonts w:eastAsia="宋体"/>
                <w:kern w:val="0"/>
                <w:sz w:val="16"/>
                <w:szCs w:val="16"/>
              </w:rPr>
            </w:pPr>
          </w:p>
        </w:tc>
        <w:tc>
          <w:tcPr>
            <w:tcW w:w="960" w:type="dxa"/>
            <w:tcBorders>
              <w:top w:val="nil"/>
              <w:left w:val="nil"/>
              <w:bottom w:val="single" w:color="000000" w:sz="8" w:space="0"/>
              <w:right w:val="single" w:color="000000" w:sz="8" w:space="0"/>
            </w:tcBorders>
            <w:vAlign w:val="center"/>
          </w:tcPr>
          <w:p w14:paraId="339B3850">
            <w:pPr>
              <w:widowControl/>
              <w:ind w:firstLine="0" w:firstLineChars="0"/>
              <w:jc w:val="center"/>
              <w:rPr>
                <w:rFonts w:eastAsia="宋体"/>
                <w:kern w:val="0"/>
                <w:sz w:val="16"/>
                <w:szCs w:val="16"/>
              </w:rPr>
            </w:pPr>
            <w:r>
              <w:rPr>
                <w:kern w:val="0"/>
                <w:sz w:val="16"/>
                <w:szCs w:val="16"/>
              </w:rPr>
              <w:t>RSD (%)</w:t>
            </w:r>
          </w:p>
        </w:tc>
        <w:tc>
          <w:tcPr>
            <w:tcW w:w="1407" w:type="dxa"/>
            <w:tcBorders>
              <w:top w:val="nil"/>
              <w:left w:val="nil"/>
              <w:bottom w:val="single" w:color="000000" w:sz="8" w:space="0"/>
              <w:right w:val="single" w:color="auto" w:sz="8" w:space="0"/>
            </w:tcBorders>
            <w:vAlign w:val="center"/>
          </w:tcPr>
          <w:p w14:paraId="3CCFAC79">
            <w:pPr>
              <w:widowControl/>
              <w:ind w:firstLine="0" w:firstLineChars="0"/>
              <w:jc w:val="center"/>
              <w:rPr>
                <w:rFonts w:eastAsia="宋体"/>
                <w:color w:val="000000"/>
                <w:kern w:val="0"/>
                <w:sz w:val="16"/>
                <w:szCs w:val="16"/>
              </w:rPr>
            </w:pPr>
            <w:r>
              <w:rPr>
                <w:color w:val="000000"/>
                <w:kern w:val="0"/>
                <w:sz w:val="16"/>
                <w:szCs w:val="16"/>
              </w:rPr>
              <w:t xml:space="preserve">3.64 </w:t>
            </w:r>
          </w:p>
        </w:tc>
        <w:tc>
          <w:tcPr>
            <w:tcW w:w="1417" w:type="dxa"/>
            <w:tcBorders>
              <w:top w:val="nil"/>
              <w:left w:val="nil"/>
              <w:bottom w:val="single" w:color="000000" w:sz="8" w:space="0"/>
              <w:right w:val="single" w:color="auto" w:sz="8" w:space="0"/>
            </w:tcBorders>
            <w:vAlign w:val="center"/>
          </w:tcPr>
          <w:p w14:paraId="023C13B3">
            <w:pPr>
              <w:widowControl/>
              <w:ind w:firstLine="0" w:firstLineChars="0"/>
              <w:jc w:val="center"/>
              <w:rPr>
                <w:rFonts w:eastAsia="宋体"/>
                <w:color w:val="000000"/>
                <w:kern w:val="0"/>
                <w:sz w:val="16"/>
                <w:szCs w:val="16"/>
              </w:rPr>
            </w:pPr>
            <w:r>
              <w:rPr>
                <w:color w:val="000000"/>
                <w:kern w:val="0"/>
                <w:sz w:val="16"/>
                <w:szCs w:val="16"/>
              </w:rPr>
              <w:t xml:space="preserve">3.74 </w:t>
            </w:r>
          </w:p>
        </w:tc>
        <w:tc>
          <w:tcPr>
            <w:tcW w:w="1710" w:type="dxa"/>
            <w:tcBorders>
              <w:top w:val="nil"/>
              <w:left w:val="nil"/>
              <w:bottom w:val="single" w:color="000000" w:sz="8" w:space="0"/>
              <w:right w:val="single" w:color="auto" w:sz="8" w:space="0"/>
            </w:tcBorders>
            <w:vAlign w:val="center"/>
          </w:tcPr>
          <w:p w14:paraId="1A6275C3">
            <w:pPr>
              <w:widowControl/>
              <w:ind w:firstLine="0" w:firstLineChars="0"/>
              <w:jc w:val="center"/>
              <w:rPr>
                <w:rFonts w:eastAsia="宋体"/>
                <w:color w:val="000000"/>
                <w:kern w:val="0"/>
                <w:sz w:val="16"/>
                <w:szCs w:val="16"/>
              </w:rPr>
            </w:pPr>
            <w:r>
              <w:rPr>
                <w:color w:val="000000"/>
                <w:kern w:val="0"/>
                <w:sz w:val="16"/>
                <w:szCs w:val="16"/>
              </w:rPr>
              <w:t xml:space="preserve">1.59 </w:t>
            </w:r>
          </w:p>
        </w:tc>
      </w:tr>
    </w:tbl>
    <w:p w14:paraId="3FF71CDC">
      <w:pPr>
        <w:widowControl/>
        <w:ind w:firstLine="640"/>
      </w:pPr>
      <w:r>
        <w:t>实验考察了在五香粉阳性样品基质中莽草毒素低中高三个水平的回收试验。准确吸取1.0 μg/mL标准溶液液0.15、0.2、0.25 mL，加入到样品中，按样品固体、半固体样品（含八角复合调味料、火锅料等）同法提取，各水平平行测定6次，结果如表5所示。</w:t>
      </w:r>
    </w:p>
    <w:p w14:paraId="6D34910D">
      <w:pPr>
        <w:widowControl/>
        <w:ind w:firstLine="0" w:firstLineChars="0"/>
        <w:jc w:val="center"/>
      </w:pPr>
    </w:p>
    <w:p w14:paraId="7827DBE9">
      <w:pPr>
        <w:widowControl/>
        <w:ind w:firstLine="0" w:firstLineChars="0"/>
        <w:jc w:val="center"/>
        <w:rPr>
          <w:b/>
          <w:bCs/>
          <w:color w:val="000000"/>
          <w:sz w:val="21"/>
        </w:rPr>
      </w:pPr>
      <w:r>
        <w:rPr>
          <w:b/>
          <w:sz w:val="24"/>
        </w:rPr>
        <w:t>表5  回收率实验 (</w:t>
      </w:r>
      <w:r>
        <w:rPr>
          <w:b/>
          <w:i/>
          <w:sz w:val="24"/>
        </w:rPr>
        <w:t>n</w:t>
      </w:r>
      <w:r>
        <w:rPr>
          <w:b/>
          <w:sz w:val="24"/>
        </w:rPr>
        <w:t>=6)</w:t>
      </w:r>
    </w:p>
    <w:tbl>
      <w:tblPr>
        <w:tblStyle w:val="10"/>
        <w:tblW w:w="6454" w:type="dxa"/>
        <w:jc w:val="center"/>
        <w:tblLayout w:type="autofit"/>
        <w:tblCellMar>
          <w:top w:w="0" w:type="dxa"/>
          <w:left w:w="108" w:type="dxa"/>
          <w:bottom w:w="0" w:type="dxa"/>
          <w:right w:w="108" w:type="dxa"/>
        </w:tblCellMar>
      </w:tblPr>
      <w:tblGrid>
        <w:gridCol w:w="960"/>
        <w:gridCol w:w="960"/>
        <w:gridCol w:w="1407"/>
        <w:gridCol w:w="1417"/>
        <w:gridCol w:w="1710"/>
      </w:tblGrid>
      <w:tr w14:paraId="722A4176">
        <w:tblPrEx>
          <w:tblCellMar>
            <w:top w:w="0" w:type="dxa"/>
            <w:left w:w="108" w:type="dxa"/>
            <w:bottom w:w="0" w:type="dxa"/>
            <w:right w:w="108" w:type="dxa"/>
          </w:tblCellMar>
        </w:tblPrEx>
        <w:trPr>
          <w:trHeight w:val="57" w:hRule="atLeast"/>
          <w:jc w:val="center"/>
        </w:trPr>
        <w:tc>
          <w:tcPr>
            <w:tcW w:w="1920" w:type="dxa"/>
            <w:gridSpan w:val="2"/>
            <w:tcBorders>
              <w:top w:val="single" w:color="000000" w:sz="8" w:space="0"/>
              <w:left w:val="single" w:color="000000" w:sz="8" w:space="0"/>
              <w:bottom w:val="nil"/>
              <w:right w:val="single" w:color="000000" w:sz="8" w:space="0"/>
              <w:tl2br w:val="single" w:color="auto" w:sz="4" w:space="0"/>
            </w:tcBorders>
            <w:vAlign w:val="center"/>
          </w:tcPr>
          <w:p w14:paraId="02B89A66">
            <w:pPr>
              <w:widowControl/>
              <w:ind w:firstLine="0" w:firstLineChars="0"/>
              <w:jc w:val="center"/>
              <w:rPr>
                <w:rFonts w:eastAsia="宋体"/>
                <w:b/>
                <w:bCs/>
                <w:color w:val="000000"/>
                <w:kern w:val="0"/>
                <w:sz w:val="16"/>
                <w:szCs w:val="16"/>
              </w:rPr>
            </w:pPr>
            <w:r>
              <w:rPr>
                <w:b/>
                <w:bCs/>
                <w:color w:val="000000"/>
                <w:kern w:val="0"/>
                <w:sz w:val="16"/>
                <w:szCs w:val="16"/>
              </w:rPr>
              <w:t xml:space="preserve">          添加水平        </w:t>
            </w:r>
          </w:p>
        </w:tc>
        <w:tc>
          <w:tcPr>
            <w:tcW w:w="1407" w:type="dxa"/>
            <w:vMerge w:val="restart"/>
            <w:tcBorders>
              <w:top w:val="single" w:color="000000" w:sz="8" w:space="0"/>
              <w:left w:val="nil"/>
              <w:bottom w:val="single" w:color="000000" w:sz="8" w:space="0"/>
              <w:right w:val="single" w:color="auto" w:sz="8" w:space="0"/>
            </w:tcBorders>
            <w:vAlign w:val="center"/>
          </w:tcPr>
          <w:p w14:paraId="0539B21F">
            <w:pPr>
              <w:widowControl/>
              <w:ind w:firstLine="0" w:firstLineChars="0"/>
              <w:jc w:val="center"/>
              <w:rPr>
                <w:rFonts w:eastAsia="黑体"/>
                <w:color w:val="000000"/>
                <w:kern w:val="0"/>
                <w:sz w:val="16"/>
                <w:szCs w:val="16"/>
              </w:rPr>
            </w:pPr>
            <w:r>
              <w:rPr>
                <w:rFonts w:eastAsia="黑体"/>
                <w:color w:val="000000"/>
                <w:kern w:val="0"/>
                <w:sz w:val="16"/>
                <w:szCs w:val="16"/>
              </w:rPr>
              <w:t>添加水平1（0.3mg/kg）</w:t>
            </w:r>
          </w:p>
        </w:tc>
        <w:tc>
          <w:tcPr>
            <w:tcW w:w="1417" w:type="dxa"/>
            <w:vMerge w:val="restart"/>
            <w:tcBorders>
              <w:top w:val="single" w:color="000000" w:sz="8" w:space="0"/>
              <w:left w:val="nil"/>
              <w:bottom w:val="single" w:color="000000" w:sz="8" w:space="0"/>
              <w:right w:val="single" w:color="auto" w:sz="8" w:space="0"/>
            </w:tcBorders>
            <w:vAlign w:val="center"/>
          </w:tcPr>
          <w:p w14:paraId="02C80906">
            <w:pPr>
              <w:widowControl/>
              <w:ind w:firstLine="0" w:firstLineChars="0"/>
              <w:jc w:val="center"/>
              <w:rPr>
                <w:rFonts w:eastAsia="宋体"/>
                <w:color w:val="000000"/>
                <w:kern w:val="0"/>
                <w:sz w:val="16"/>
                <w:szCs w:val="16"/>
              </w:rPr>
            </w:pPr>
            <w:r>
              <w:rPr>
                <w:rFonts w:eastAsia="黑体"/>
                <w:color w:val="000000"/>
                <w:kern w:val="0"/>
                <w:sz w:val="16"/>
                <w:szCs w:val="16"/>
              </w:rPr>
              <w:t>添加水平2（</w:t>
            </w:r>
            <w:r>
              <w:rPr>
                <w:color w:val="000000"/>
                <w:kern w:val="0"/>
                <w:sz w:val="16"/>
                <w:szCs w:val="16"/>
              </w:rPr>
              <w:t>0.4mg/kg</w:t>
            </w:r>
            <w:r>
              <w:rPr>
                <w:rFonts w:eastAsia="黑体"/>
                <w:color w:val="000000"/>
                <w:kern w:val="0"/>
                <w:sz w:val="16"/>
                <w:szCs w:val="16"/>
              </w:rPr>
              <w:t>）</w:t>
            </w:r>
          </w:p>
        </w:tc>
        <w:tc>
          <w:tcPr>
            <w:tcW w:w="1710" w:type="dxa"/>
            <w:vMerge w:val="restart"/>
            <w:tcBorders>
              <w:top w:val="single" w:color="auto" w:sz="8" w:space="0"/>
              <w:left w:val="nil"/>
              <w:bottom w:val="single" w:color="000000" w:sz="8" w:space="0"/>
              <w:right w:val="single" w:color="auto" w:sz="8" w:space="0"/>
            </w:tcBorders>
            <w:vAlign w:val="center"/>
          </w:tcPr>
          <w:p w14:paraId="472B8260">
            <w:pPr>
              <w:widowControl/>
              <w:ind w:firstLine="0" w:firstLineChars="0"/>
              <w:jc w:val="center"/>
              <w:rPr>
                <w:rFonts w:eastAsia="宋体"/>
                <w:color w:val="000000"/>
                <w:kern w:val="0"/>
                <w:sz w:val="16"/>
                <w:szCs w:val="16"/>
              </w:rPr>
            </w:pPr>
            <w:r>
              <w:rPr>
                <w:rFonts w:eastAsia="黑体"/>
                <w:color w:val="000000"/>
                <w:kern w:val="0"/>
                <w:sz w:val="16"/>
                <w:szCs w:val="16"/>
              </w:rPr>
              <w:t>添加水平3（</w:t>
            </w:r>
            <w:r>
              <w:rPr>
                <w:color w:val="000000"/>
                <w:kern w:val="0"/>
                <w:sz w:val="16"/>
                <w:szCs w:val="16"/>
              </w:rPr>
              <w:t>0.5mg/kg</w:t>
            </w:r>
            <w:r>
              <w:rPr>
                <w:rFonts w:eastAsia="黑体"/>
                <w:color w:val="000000"/>
                <w:kern w:val="0"/>
                <w:sz w:val="16"/>
                <w:szCs w:val="16"/>
              </w:rPr>
              <w:t>）</w:t>
            </w:r>
          </w:p>
        </w:tc>
      </w:tr>
      <w:tr w14:paraId="2D1467A6">
        <w:tblPrEx>
          <w:tblCellMar>
            <w:top w:w="0" w:type="dxa"/>
            <w:left w:w="108" w:type="dxa"/>
            <w:bottom w:w="0" w:type="dxa"/>
            <w:right w:w="108" w:type="dxa"/>
          </w:tblCellMar>
        </w:tblPrEx>
        <w:trPr>
          <w:trHeight w:val="57" w:hRule="atLeast"/>
          <w:jc w:val="center"/>
        </w:trPr>
        <w:tc>
          <w:tcPr>
            <w:tcW w:w="1920" w:type="dxa"/>
            <w:gridSpan w:val="2"/>
            <w:tcBorders>
              <w:top w:val="nil"/>
              <w:left w:val="single" w:color="000000" w:sz="8" w:space="0"/>
              <w:bottom w:val="nil"/>
              <w:right w:val="single" w:color="000000" w:sz="8" w:space="0"/>
              <w:tl2br w:val="single" w:color="auto" w:sz="4" w:space="0"/>
            </w:tcBorders>
            <w:vAlign w:val="center"/>
          </w:tcPr>
          <w:p w14:paraId="36B52B87">
            <w:pPr>
              <w:widowControl/>
              <w:ind w:firstLine="0" w:firstLineChars="0"/>
              <w:jc w:val="center"/>
              <w:rPr>
                <w:rFonts w:eastAsia="宋体"/>
                <w:b/>
                <w:bCs/>
                <w:color w:val="000000"/>
                <w:kern w:val="0"/>
                <w:sz w:val="16"/>
                <w:szCs w:val="16"/>
              </w:rPr>
            </w:pPr>
            <w:r>
              <w:rPr>
                <w:b/>
                <w:bCs/>
                <w:color w:val="000000"/>
                <w:kern w:val="0"/>
                <w:sz w:val="16"/>
                <w:szCs w:val="16"/>
              </w:rPr>
              <w:t>　</w:t>
            </w:r>
          </w:p>
        </w:tc>
        <w:tc>
          <w:tcPr>
            <w:tcW w:w="0" w:type="auto"/>
            <w:vMerge w:val="continue"/>
            <w:tcBorders>
              <w:top w:val="single" w:color="000000" w:sz="8" w:space="0"/>
              <w:left w:val="nil"/>
              <w:bottom w:val="single" w:color="000000" w:sz="8" w:space="0"/>
              <w:right w:val="single" w:color="auto" w:sz="8" w:space="0"/>
            </w:tcBorders>
            <w:vAlign w:val="center"/>
          </w:tcPr>
          <w:p w14:paraId="1D852EA7">
            <w:pPr>
              <w:widowControl/>
              <w:ind w:firstLine="0" w:firstLineChars="0"/>
              <w:jc w:val="left"/>
              <w:rPr>
                <w:rFonts w:eastAsia="黑体"/>
                <w:color w:val="000000"/>
                <w:kern w:val="0"/>
                <w:sz w:val="16"/>
                <w:szCs w:val="16"/>
              </w:rPr>
            </w:pPr>
          </w:p>
        </w:tc>
        <w:tc>
          <w:tcPr>
            <w:tcW w:w="0" w:type="auto"/>
            <w:vMerge w:val="continue"/>
            <w:tcBorders>
              <w:top w:val="single" w:color="000000" w:sz="8" w:space="0"/>
              <w:left w:val="nil"/>
              <w:bottom w:val="single" w:color="000000" w:sz="8" w:space="0"/>
              <w:right w:val="single" w:color="auto" w:sz="8" w:space="0"/>
            </w:tcBorders>
            <w:vAlign w:val="center"/>
          </w:tcPr>
          <w:p w14:paraId="35E2DCFA">
            <w:pPr>
              <w:widowControl/>
              <w:ind w:firstLine="0" w:firstLineChars="0"/>
              <w:jc w:val="left"/>
              <w:rPr>
                <w:rFonts w:eastAsia="宋体"/>
                <w:color w:val="000000"/>
                <w:kern w:val="0"/>
                <w:sz w:val="16"/>
                <w:szCs w:val="16"/>
              </w:rPr>
            </w:pPr>
          </w:p>
        </w:tc>
        <w:tc>
          <w:tcPr>
            <w:tcW w:w="0" w:type="auto"/>
            <w:vMerge w:val="continue"/>
            <w:tcBorders>
              <w:top w:val="single" w:color="auto" w:sz="8" w:space="0"/>
              <w:left w:val="nil"/>
              <w:bottom w:val="single" w:color="000000" w:sz="8" w:space="0"/>
              <w:right w:val="single" w:color="auto" w:sz="8" w:space="0"/>
            </w:tcBorders>
            <w:vAlign w:val="center"/>
          </w:tcPr>
          <w:p w14:paraId="11E3AD9F">
            <w:pPr>
              <w:widowControl/>
              <w:ind w:firstLine="0" w:firstLineChars="0"/>
              <w:jc w:val="left"/>
              <w:rPr>
                <w:rFonts w:eastAsia="宋体"/>
                <w:color w:val="000000"/>
                <w:kern w:val="0"/>
                <w:sz w:val="16"/>
                <w:szCs w:val="16"/>
              </w:rPr>
            </w:pPr>
          </w:p>
        </w:tc>
      </w:tr>
      <w:tr w14:paraId="3A3AEC7C">
        <w:tblPrEx>
          <w:tblCellMar>
            <w:top w:w="0" w:type="dxa"/>
            <w:left w:w="108" w:type="dxa"/>
            <w:bottom w:w="0" w:type="dxa"/>
            <w:right w:w="108" w:type="dxa"/>
          </w:tblCellMar>
        </w:tblPrEx>
        <w:trPr>
          <w:trHeight w:val="57" w:hRule="atLeast"/>
          <w:jc w:val="center"/>
        </w:trPr>
        <w:tc>
          <w:tcPr>
            <w:tcW w:w="1920" w:type="dxa"/>
            <w:gridSpan w:val="2"/>
            <w:tcBorders>
              <w:top w:val="nil"/>
              <w:left w:val="single" w:color="000000" w:sz="8" w:space="0"/>
              <w:bottom w:val="nil"/>
              <w:right w:val="single" w:color="000000" w:sz="8" w:space="0"/>
              <w:tl2br w:val="single" w:color="auto" w:sz="4" w:space="0"/>
            </w:tcBorders>
            <w:vAlign w:val="center"/>
          </w:tcPr>
          <w:p w14:paraId="0E935EAD">
            <w:pPr>
              <w:widowControl/>
              <w:ind w:firstLine="0" w:firstLineChars="0"/>
              <w:jc w:val="left"/>
              <w:rPr>
                <w:rFonts w:eastAsia="宋体"/>
                <w:b/>
                <w:bCs/>
                <w:color w:val="000000"/>
                <w:kern w:val="0"/>
                <w:sz w:val="16"/>
                <w:szCs w:val="16"/>
              </w:rPr>
            </w:pPr>
            <w:r>
              <w:rPr>
                <w:b/>
                <w:bCs/>
                <w:color w:val="000000"/>
                <w:kern w:val="0"/>
                <w:sz w:val="16"/>
                <w:szCs w:val="16"/>
              </w:rPr>
              <w:t>基质类型</w:t>
            </w:r>
          </w:p>
        </w:tc>
        <w:tc>
          <w:tcPr>
            <w:tcW w:w="1407" w:type="dxa"/>
            <w:tcBorders>
              <w:top w:val="nil"/>
              <w:left w:val="nil"/>
              <w:bottom w:val="nil"/>
              <w:right w:val="single" w:color="auto" w:sz="8" w:space="0"/>
            </w:tcBorders>
            <w:vAlign w:val="center"/>
          </w:tcPr>
          <w:p w14:paraId="2AA837F7">
            <w:pPr>
              <w:widowControl/>
              <w:ind w:firstLine="0" w:firstLineChars="0"/>
              <w:jc w:val="center"/>
              <w:rPr>
                <w:rFonts w:eastAsia="黑体"/>
                <w:color w:val="000000"/>
                <w:kern w:val="0"/>
                <w:sz w:val="16"/>
                <w:szCs w:val="16"/>
              </w:rPr>
            </w:pPr>
            <w:r>
              <w:rPr>
                <w:rFonts w:eastAsia="黑体"/>
                <w:color w:val="000000"/>
                <w:kern w:val="0"/>
                <w:sz w:val="16"/>
                <w:szCs w:val="16"/>
              </w:rPr>
              <w:t>莽草毒素回收率</w:t>
            </w:r>
          </w:p>
        </w:tc>
        <w:tc>
          <w:tcPr>
            <w:tcW w:w="1417" w:type="dxa"/>
            <w:tcBorders>
              <w:top w:val="nil"/>
              <w:left w:val="nil"/>
              <w:bottom w:val="nil"/>
              <w:right w:val="single" w:color="auto" w:sz="8" w:space="0"/>
            </w:tcBorders>
            <w:vAlign w:val="center"/>
          </w:tcPr>
          <w:p w14:paraId="47745B8F">
            <w:pPr>
              <w:widowControl/>
              <w:ind w:firstLine="0" w:firstLineChars="0"/>
              <w:jc w:val="center"/>
              <w:rPr>
                <w:rFonts w:eastAsia="黑体"/>
                <w:color w:val="000000"/>
                <w:kern w:val="0"/>
                <w:sz w:val="16"/>
                <w:szCs w:val="16"/>
              </w:rPr>
            </w:pPr>
            <w:r>
              <w:rPr>
                <w:rFonts w:eastAsia="黑体"/>
                <w:color w:val="000000"/>
                <w:kern w:val="0"/>
                <w:sz w:val="16"/>
                <w:szCs w:val="16"/>
              </w:rPr>
              <w:t>莽草毒素回收率</w:t>
            </w:r>
          </w:p>
        </w:tc>
        <w:tc>
          <w:tcPr>
            <w:tcW w:w="1710" w:type="dxa"/>
            <w:tcBorders>
              <w:top w:val="nil"/>
              <w:left w:val="nil"/>
              <w:bottom w:val="nil"/>
              <w:right w:val="single" w:color="auto" w:sz="8" w:space="0"/>
            </w:tcBorders>
            <w:vAlign w:val="center"/>
          </w:tcPr>
          <w:p w14:paraId="1CEE7F35">
            <w:pPr>
              <w:widowControl/>
              <w:ind w:firstLine="0" w:firstLineChars="0"/>
              <w:jc w:val="center"/>
              <w:rPr>
                <w:rFonts w:eastAsia="黑体"/>
                <w:color w:val="000000"/>
                <w:kern w:val="0"/>
                <w:sz w:val="16"/>
                <w:szCs w:val="16"/>
              </w:rPr>
            </w:pPr>
            <w:r>
              <w:rPr>
                <w:rFonts w:eastAsia="黑体"/>
                <w:color w:val="000000"/>
                <w:kern w:val="0"/>
                <w:sz w:val="16"/>
                <w:szCs w:val="16"/>
              </w:rPr>
              <w:t>莽草毒素回收率</w:t>
            </w:r>
          </w:p>
        </w:tc>
      </w:tr>
      <w:tr w14:paraId="52303F5A">
        <w:tblPrEx>
          <w:tblCellMar>
            <w:top w:w="0" w:type="dxa"/>
            <w:left w:w="108" w:type="dxa"/>
            <w:bottom w:w="0" w:type="dxa"/>
            <w:right w:w="108" w:type="dxa"/>
          </w:tblCellMar>
        </w:tblPrEx>
        <w:trPr>
          <w:trHeight w:val="57" w:hRule="atLeast"/>
          <w:jc w:val="center"/>
        </w:trPr>
        <w:tc>
          <w:tcPr>
            <w:tcW w:w="1920" w:type="dxa"/>
            <w:gridSpan w:val="2"/>
            <w:tcBorders>
              <w:top w:val="nil"/>
              <w:left w:val="single" w:color="000000" w:sz="8" w:space="0"/>
              <w:bottom w:val="single" w:color="000000" w:sz="8" w:space="0"/>
              <w:right w:val="single" w:color="000000" w:sz="8" w:space="0"/>
              <w:tl2br w:val="single" w:color="auto" w:sz="4" w:space="0"/>
            </w:tcBorders>
            <w:vAlign w:val="center"/>
          </w:tcPr>
          <w:p w14:paraId="4B7FC0B4">
            <w:pPr>
              <w:widowControl/>
              <w:ind w:firstLine="0" w:firstLineChars="0"/>
              <w:jc w:val="left"/>
              <w:rPr>
                <w:rFonts w:eastAsia="宋体"/>
                <w:color w:val="000000"/>
                <w:kern w:val="0"/>
                <w:sz w:val="22"/>
                <w:szCs w:val="22"/>
              </w:rPr>
            </w:pPr>
            <w:r>
              <w:rPr>
                <w:color w:val="000000"/>
                <w:kern w:val="0"/>
                <w:sz w:val="22"/>
                <w:szCs w:val="22"/>
              </w:rPr>
              <w:t>　</w:t>
            </w:r>
          </w:p>
        </w:tc>
        <w:tc>
          <w:tcPr>
            <w:tcW w:w="1407" w:type="dxa"/>
            <w:tcBorders>
              <w:top w:val="nil"/>
              <w:left w:val="nil"/>
              <w:bottom w:val="single" w:color="000000" w:sz="8" w:space="0"/>
              <w:right w:val="single" w:color="auto" w:sz="8" w:space="0"/>
            </w:tcBorders>
            <w:vAlign w:val="center"/>
          </w:tcPr>
          <w:p w14:paraId="36D972F5">
            <w:pPr>
              <w:widowControl/>
              <w:ind w:firstLine="0" w:firstLineChars="0"/>
              <w:jc w:val="center"/>
              <w:rPr>
                <w:rFonts w:eastAsia="黑体"/>
                <w:color w:val="000000"/>
                <w:kern w:val="0"/>
                <w:sz w:val="16"/>
                <w:szCs w:val="16"/>
              </w:rPr>
            </w:pPr>
            <w:r>
              <w:rPr>
                <w:rFonts w:eastAsia="黑体"/>
                <w:color w:val="000000"/>
                <w:kern w:val="0"/>
                <w:sz w:val="16"/>
                <w:szCs w:val="16"/>
              </w:rPr>
              <w:t>（%）</w:t>
            </w:r>
          </w:p>
        </w:tc>
        <w:tc>
          <w:tcPr>
            <w:tcW w:w="1417" w:type="dxa"/>
            <w:tcBorders>
              <w:top w:val="nil"/>
              <w:left w:val="nil"/>
              <w:bottom w:val="single" w:color="000000" w:sz="8" w:space="0"/>
              <w:right w:val="single" w:color="auto" w:sz="8" w:space="0"/>
            </w:tcBorders>
            <w:vAlign w:val="center"/>
          </w:tcPr>
          <w:p w14:paraId="5DA44392">
            <w:pPr>
              <w:widowControl/>
              <w:ind w:firstLine="0" w:firstLineChars="0"/>
              <w:jc w:val="center"/>
              <w:rPr>
                <w:rFonts w:eastAsia="黑体"/>
                <w:color w:val="000000"/>
                <w:kern w:val="0"/>
                <w:sz w:val="16"/>
                <w:szCs w:val="16"/>
              </w:rPr>
            </w:pPr>
            <w:r>
              <w:rPr>
                <w:rFonts w:eastAsia="黑体"/>
                <w:color w:val="000000"/>
                <w:kern w:val="0"/>
                <w:sz w:val="16"/>
                <w:szCs w:val="16"/>
              </w:rPr>
              <w:t>（%）</w:t>
            </w:r>
          </w:p>
        </w:tc>
        <w:tc>
          <w:tcPr>
            <w:tcW w:w="1710" w:type="dxa"/>
            <w:tcBorders>
              <w:top w:val="nil"/>
              <w:left w:val="nil"/>
              <w:bottom w:val="single" w:color="000000" w:sz="8" w:space="0"/>
              <w:right w:val="single" w:color="000000" w:sz="8" w:space="0"/>
            </w:tcBorders>
            <w:vAlign w:val="center"/>
          </w:tcPr>
          <w:p w14:paraId="7D6426E8">
            <w:pPr>
              <w:widowControl/>
              <w:ind w:firstLine="0" w:firstLineChars="0"/>
              <w:jc w:val="center"/>
              <w:rPr>
                <w:rFonts w:eastAsia="黑体"/>
                <w:color w:val="000000"/>
                <w:kern w:val="0"/>
                <w:sz w:val="16"/>
                <w:szCs w:val="16"/>
              </w:rPr>
            </w:pPr>
            <w:r>
              <w:rPr>
                <w:rFonts w:eastAsia="黑体"/>
                <w:color w:val="000000"/>
                <w:kern w:val="0"/>
                <w:sz w:val="16"/>
                <w:szCs w:val="16"/>
              </w:rPr>
              <w:t>（%）</w:t>
            </w:r>
          </w:p>
        </w:tc>
      </w:tr>
      <w:tr w14:paraId="7FEF6D59">
        <w:tblPrEx>
          <w:tblCellMar>
            <w:top w:w="0" w:type="dxa"/>
            <w:left w:w="108" w:type="dxa"/>
            <w:bottom w:w="0" w:type="dxa"/>
            <w:right w:w="108" w:type="dxa"/>
          </w:tblCellMar>
        </w:tblPrEx>
        <w:trPr>
          <w:trHeight w:val="57" w:hRule="atLeast"/>
          <w:jc w:val="center"/>
        </w:trPr>
        <w:tc>
          <w:tcPr>
            <w:tcW w:w="960" w:type="dxa"/>
            <w:vMerge w:val="restart"/>
            <w:tcBorders>
              <w:top w:val="nil"/>
              <w:left w:val="single" w:color="000000" w:sz="8" w:space="0"/>
              <w:bottom w:val="single" w:color="000000" w:sz="8" w:space="0"/>
              <w:right w:val="single" w:color="000000" w:sz="8" w:space="0"/>
            </w:tcBorders>
            <w:vAlign w:val="center"/>
          </w:tcPr>
          <w:p w14:paraId="38A34182">
            <w:pPr>
              <w:widowControl/>
              <w:ind w:firstLine="0" w:firstLineChars="0"/>
              <w:jc w:val="center"/>
              <w:rPr>
                <w:rFonts w:eastAsia="宋体"/>
                <w:kern w:val="0"/>
                <w:sz w:val="16"/>
                <w:szCs w:val="16"/>
              </w:rPr>
            </w:pPr>
            <w:r>
              <w:rPr>
                <w:kern w:val="0"/>
                <w:sz w:val="16"/>
                <w:szCs w:val="16"/>
              </w:rPr>
              <w:t>五香粉</w:t>
            </w:r>
          </w:p>
        </w:tc>
        <w:tc>
          <w:tcPr>
            <w:tcW w:w="960" w:type="dxa"/>
            <w:tcBorders>
              <w:top w:val="nil"/>
              <w:left w:val="nil"/>
              <w:bottom w:val="single" w:color="000000" w:sz="8" w:space="0"/>
              <w:right w:val="single" w:color="000000" w:sz="8" w:space="0"/>
            </w:tcBorders>
            <w:vAlign w:val="center"/>
          </w:tcPr>
          <w:p w14:paraId="3F433E8F">
            <w:pPr>
              <w:widowControl/>
              <w:ind w:firstLine="0" w:firstLineChars="0"/>
              <w:jc w:val="center"/>
              <w:rPr>
                <w:rFonts w:eastAsia="宋体"/>
                <w:kern w:val="0"/>
                <w:sz w:val="16"/>
                <w:szCs w:val="16"/>
              </w:rPr>
            </w:pPr>
            <w:r>
              <w:rPr>
                <w:kern w:val="0"/>
                <w:sz w:val="16"/>
                <w:szCs w:val="16"/>
              </w:rPr>
              <w:t>1</w:t>
            </w:r>
          </w:p>
        </w:tc>
        <w:tc>
          <w:tcPr>
            <w:tcW w:w="1407" w:type="dxa"/>
            <w:tcBorders>
              <w:top w:val="nil"/>
              <w:left w:val="nil"/>
              <w:bottom w:val="single" w:color="000000" w:sz="8" w:space="0"/>
              <w:right w:val="single" w:color="000000" w:sz="8" w:space="0"/>
            </w:tcBorders>
            <w:vAlign w:val="center"/>
          </w:tcPr>
          <w:p w14:paraId="66046F0A">
            <w:pPr>
              <w:widowControl/>
              <w:ind w:firstLine="0" w:firstLineChars="0"/>
              <w:jc w:val="center"/>
              <w:rPr>
                <w:rFonts w:eastAsia="宋体"/>
                <w:color w:val="000000"/>
                <w:kern w:val="0"/>
                <w:sz w:val="16"/>
                <w:szCs w:val="16"/>
              </w:rPr>
            </w:pPr>
            <w:r>
              <w:rPr>
                <w:color w:val="000000"/>
                <w:kern w:val="0"/>
                <w:sz w:val="16"/>
                <w:szCs w:val="16"/>
              </w:rPr>
              <w:t xml:space="preserve">92.18 </w:t>
            </w:r>
          </w:p>
        </w:tc>
        <w:tc>
          <w:tcPr>
            <w:tcW w:w="1417" w:type="dxa"/>
            <w:tcBorders>
              <w:top w:val="nil"/>
              <w:left w:val="nil"/>
              <w:bottom w:val="single" w:color="000000" w:sz="8" w:space="0"/>
              <w:right w:val="single" w:color="000000" w:sz="8" w:space="0"/>
            </w:tcBorders>
            <w:vAlign w:val="center"/>
          </w:tcPr>
          <w:p w14:paraId="383DA13C">
            <w:pPr>
              <w:widowControl/>
              <w:ind w:firstLine="0" w:firstLineChars="0"/>
              <w:jc w:val="center"/>
              <w:rPr>
                <w:rFonts w:eastAsia="宋体"/>
                <w:color w:val="000000"/>
                <w:kern w:val="0"/>
                <w:sz w:val="16"/>
                <w:szCs w:val="16"/>
              </w:rPr>
            </w:pPr>
            <w:r>
              <w:rPr>
                <w:color w:val="000000"/>
                <w:kern w:val="0"/>
                <w:sz w:val="16"/>
                <w:szCs w:val="16"/>
              </w:rPr>
              <w:t xml:space="preserve">98.17 </w:t>
            </w:r>
          </w:p>
        </w:tc>
        <w:tc>
          <w:tcPr>
            <w:tcW w:w="1710" w:type="dxa"/>
            <w:tcBorders>
              <w:top w:val="nil"/>
              <w:left w:val="nil"/>
              <w:bottom w:val="single" w:color="000000" w:sz="8" w:space="0"/>
              <w:right w:val="single" w:color="000000" w:sz="8" w:space="0"/>
            </w:tcBorders>
            <w:vAlign w:val="center"/>
          </w:tcPr>
          <w:p w14:paraId="494A5C7C">
            <w:pPr>
              <w:widowControl/>
              <w:ind w:firstLine="0" w:firstLineChars="0"/>
              <w:jc w:val="center"/>
              <w:rPr>
                <w:rFonts w:eastAsia="宋体"/>
                <w:color w:val="000000"/>
                <w:kern w:val="0"/>
                <w:sz w:val="16"/>
                <w:szCs w:val="16"/>
              </w:rPr>
            </w:pPr>
            <w:r>
              <w:rPr>
                <w:color w:val="000000"/>
                <w:kern w:val="0"/>
                <w:sz w:val="16"/>
                <w:szCs w:val="16"/>
              </w:rPr>
              <w:t xml:space="preserve">107.46 </w:t>
            </w:r>
          </w:p>
        </w:tc>
      </w:tr>
      <w:tr w14:paraId="2E207908">
        <w:tblPrEx>
          <w:tblCellMar>
            <w:top w:w="0" w:type="dxa"/>
            <w:left w:w="108" w:type="dxa"/>
            <w:bottom w:w="0" w:type="dxa"/>
            <w:right w:w="108" w:type="dxa"/>
          </w:tblCellMar>
        </w:tblPrEx>
        <w:trPr>
          <w:trHeight w:val="57" w:hRule="atLeast"/>
          <w:jc w:val="center"/>
        </w:trPr>
        <w:tc>
          <w:tcPr>
            <w:tcW w:w="0" w:type="auto"/>
            <w:vMerge w:val="continue"/>
            <w:tcBorders>
              <w:top w:val="nil"/>
              <w:left w:val="single" w:color="000000" w:sz="8" w:space="0"/>
              <w:bottom w:val="single" w:color="000000" w:sz="8" w:space="0"/>
              <w:right w:val="single" w:color="000000" w:sz="8" w:space="0"/>
            </w:tcBorders>
            <w:vAlign w:val="center"/>
          </w:tcPr>
          <w:p w14:paraId="5B905D23">
            <w:pPr>
              <w:widowControl/>
              <w:ind w:firstLine="0" w:firstLineChars="0"/>
              <w:jc w:val="left"/>
              <w:rPr>
                <w:rFonts w:eastAsia="宋体"/>
                <w:kern w:val="0"/>
                <w:sz w:val="16"/>
                <w:szCs w:val="16"/>
              </w:rPr>
            </w:pPr>
          </w:p>
        </w:tc>
        <w:tc>
          <w:tcPr>
            <w:tcW w:w="960" w:type="dxa"/>
            <w:tcBorders>
              <w:top w:val="nil"/>
              <w:left w:val="nil"/>
              <w:bottom w:val="single" w:color="000000" w:sz="8" w:space="0"/>
              <w:right w:val="single" w:color="000000" w:sz="8" w:space="0"/>
            </w:tcBorders>
            <w:vAlign w:val="center"/>
          </w:tcPr>
          <w:p w14:paraId="6F88C168">
            <w:pPr>
              <w:widowControl/>
              <w:ind w:firstLine="0" w:firstLineChars="0"/>
              <w:jc w:val="center"/>
              <w:rPr>
                <w:rFonts w:eastAsia="宋体"/>
                <w:kern w:val="0"/>
                <w:sz w:val="16"/>
                <w:szCs w:val="16"/>
              </w:rPr>
            </w:pPr>
            <w:r>
              <w:rPr>
                <w:kern w:val="0"/>
                <w:sz w:val="16"/>
                <w:szCs w:val="16"/>
              </w:rPr>
              <w:t>2</w:t>
            </w:r>
          </w:p>
        </w:tc>
        <w:tc>
          <w:tcPr>
            <w:tcW w:w="1407" w:type="dxa"/>
            <w:tcBorders>
              <w:top w:val="nil"/>
              <w:left w:val="nil"/>
              <w:bottom w:val="single" w:color="000000" w:sz="8" w:space="0"/>
              <w:right w:val="single" w:color="000000" w:sz="8" w:space="0"/>
            </w:tcBorders>
            <w:vAlign w:val="center"/>
          </w:tcPr>
          <w:p w14:paraId="70555F52">
            <w:pPr>
              <w:widowControl/>
              <w:ind w:firstLine="0" w:firstLineChars="0"/>
              <w:jc w:val="center"/>
              <w:rPr>
                <w:rFonts w:eastAsia="宋体"/>
                <w:color w:val="000000"/>
                <w:kern w:val="0"/>
                <w:sz w:val="16"/>
                <w:szCs w:val="16"/>
              </w:rPr>
            </w:pPr>
            <w:r>
              <w:rPr>
                <w:color w:val="000000"/>
                <w:kern w:val="0"/>
                <w:sz w:val="16"/>
                <w:szCs w:val="16"/>
              </w:rPr>
              <w:t xml:space="preserve">92.16 </w:t>
            </w:r>
          </w:p>
        </w:tc>
        <w:tc>
          <w:tcPr>
            <w:tcW w:w="1417" w:type="dxa"/>
            <w:tcBorders>
              <w:top w:val="nil"/>
              <w:left w:val="nil"/>
              <w:bottom w:val="single" w:color="000000" w:sz="8" w:space="0"/>
              <w:right w:val="single" w:color="000000" w:sz="8" w:space="0"/>
            </w:tcBorders>
            <w:vAlign w:val="center"/>
          </w:tcPr>
          <w:p w14:paraId="492A333B">
            <w:pPr>
              <w:widowControl/>
              <w:ind w:firstLine="0" w:firstLineChars="0"/>
              <w:jc w:val="center"/>
              <w:rPr>
                <w:rFonts w:eastAsia="宋体"/>
                <w:color w:val="000000"/>
                <w:kern w:val="0"/>
                <w:sz w:val="16"/>
                <w:szCs w:val="16"/>
              </w:rPr>
            </w:pPr>
            <w:r>
              <w:rPr>
                <w:color w:val="000000"/>
                <w:kern w:val="0"/>
                <w:sz w:val="16"/>
                <w:szCs w:val="16"/>
              </w:rPr>
              <w:t xml:space="preserve">101.55 </w:t>
            </w:r>
          </w:p>
        </w:tc>
        <w:tc>
          <w:tcPr>
            <w:tcW w:w="1710" w:type="dxa"/>
            <w:tcBorders>
              <w:top w:val="nil"/>
              <w:left w:val="nil"/>
              <w:bottom w:val="single" w:color="000000" w:sz="8" w:space="0"/>
              <w:right w:val="single" w:color="000000" w:sz="8" w:space="0"/>
            </w:tcBorders>
            <w:vAlign w:val="center"/>
          </w:tcPr>
          <w:p w14:paraId="43E3EE31">
            <w:pPr>
              <w:widowControl/>
              <w:ind w:firstLine="0" w:firstLineChars="0"/>
              <w:jc w:val="center"/>
              <w:rPr>
                <w:rFonts w:eastAsia="宋体"/>
                <w:color w:val="000000"/>
                <w:kern w:val="0"/>
                <w:sz w:val="16"/>
                <w:szCs w:val="16"/>
              </w:rPr>
            </w:pPr>
            <w:r>
              <w:rPr>
                <w:color w:val="000000"/>
                <w:kern w:val="0"/>
                <w:sz w:val="16"/>
                <w:szCs w:val="16"/>
              </w:rPr>
              <w:t xml:space="preserve">106.61 </w:t>
            </w:r>
          </w:p>
        </w:tc>
      </w:tr>
      <w:tr w14:paraId="56808225">
        <w:tblPrEx>
          <w:tblCellMar>
            <w:top w:w="0" w:type="dxa"/>
            <w:left w:w="108" w:type="dxa"/>
            <w:bottom w:w="0" w:type="dxa"/>
            <w:right w:w="108" w:type="dxa"/>
          </w:tblCellMar>
        </w:tblPrEx>
        <w:trPr>
          <w:trHeight w:val="57" w:hRule="atLeast"/>
          <w:jc w:val="center"/>
        </w:trPr>
        <w:tc>
          <w:tcPr>
            <w:tcW w:w="0" w:type="auto"/>
            <w:vMerge w:val="continue"/>
            <w:tcBorders>
              <w:top w:val="nil"/>
              <w:left w:val="single" w:color="000000" w:sz="8" w:space="0"/>
              <w:bottom w:val="single" w:color="000000" w:sz="8" w:space="0"/>
              <w:right w:val="single" w:color="000000" w:sz="8" w:space="0"/>
            </w:tcBorders>
            <w:vAlign w:val="center"/>
          </w:tcPr>
          <w:p w14:paraId="63A78667">
            <w:pPr>
              <w:widowControl/>
              <w:ind w:firstLine="0" w:firstLineChars="0"/>
              <w:jc w:val="left"/>
              <w:rPr>
                <w:rFonts w:eastAsia="宋体"/>
                <w:kern w:val="0"/>
                <w:sz w:val="16"/>
                <w:szCs w:val="16"/>
              </w:rPr>
            </w:pPr>
          </w:p>
        </w:tc>
        <w:tc>
          <w:tcPr>
            <w:tcW w:w="960" w:type="dxa"/>
            <w:tcBorders>
              <w:top w:val="nil"/>
              <w:left w:val="nil"/>
              <w:bottom w:val="single" w:color="000000" w:sz="8" w:space="0"/>
              <w:right w:val="single" w:color="000000" w:sz="8" w:space="0"/>
            </w:tcBorders>
            <w:vAlign w:val="center"/>
          </w:tcPr>
          <w:p w14:paraId="4947ABDE">
            <w:pPr>
              <w:widowControl/>
              <w:ind w:firstLine="0" w:firstLineChars="0"/>
              <w:jc w:val="center"/>
              <w:rPr>
                <w:rFonts w:eastAsia="宋体"/>
                <w:kern w:val="0"/>
                <w:sz w:val="16"/>
                <w:szCs w:val="16"/>
              </w:rPr>
            </w:pPr>
            <w:r>
              <w:rPr>
                <w:kern w:val="0"/>
                <w:sz w:val="16"/>
                <w:szCs w:val="16"/>
              </w:rPr>
              <w:t>3</w:t>
            </w:r>
          </w:p>
        </w:tc>
        <w:tc>
          <w:tcPr>
            <w:tcW w:w="1407" w:type="dxa"/>
            <w:tcBorders>
              <w:top w:val="nil"/>
              <w:left w:val="nil"/>
              <w:bottom w:val="single" w:color="000000" w:sz="8" w:space="0"/>
              <w:right w:val="single" w:color="000000" w:sz="8" w:space="0"/>
            </w:tcBorders>
            <w:vAlign w:val="center"/>
          </w:tcPr>
          <w:p w14:paraId="17BDAE3D">
            <w:pPr>
              <w:widowControl/>
              <w:ind w:firstLine="0" w:firstLineChars="0"/>
              <w:jc w:val="center"/>
              <w:rPr>
                <w:rFonts w:eastAsia="宋体"/>
                <w:color w:val="000000"/>
                <w:kern w:val="0"/>
                <w:sz w:val="16"/>
                <w:szCs w:val="16"/>
              </w:rPr>
            </w:pPr>
            <w:r>
              <w:rPr>
                <w:color w:val="000000"/>
                <w:kern w:val="0"/>
                <w:sz w:val="16"/>
                <w:szCs w:val="16"/>
              </w:rPr>
              <w:t xml:space="preserve">92.06 </w:t>
            </w:r>
          </w:p>
        </w:tc>
        <w:tc>
          <w:tcPr>
            <w:tcW w:w="1417" w:type="dxa"/>
            <w:tcBorders>
              <w:top w:val="nil"/>
              <w:left w:val="nil"/>
              <w:bottom w:val="single" w:color="000000" w:sz="8" w:space="0"/>
              <w:right w:val="single" w:color="000000" w:sz="8" w:space="0"/>
            </w:tcBorders>
            <w:vAlign w:val="center"/>
          </w:tcPr>
          <w:p w14:paraId="766EEDE8">
            <w:pPr>
              <w:widowControl/>
              <w:ind w:firstLine="0" w:firstLineChars="0"/>
              <w:jc w:val="center"/>
              <w:rPr>
                <w:rFonts w:eastAsia="宋体"/>
                <w:color w:val="000000"/>
                <w:kern w:val="0"/>
                <w:sz w:val="16"/>
                <w:szCs w:val="16"/>
              </w:rPr>
            </w:pPr>
            <w:r>
              <w:rPr>
                <w:color w:val="000000"/>
                <w:kern w:val="0"/>
                <w:sz w:val="16"/>
                <w:szCs w:val="16"/>
              </w:rPr>
              <w:t xml:space="preserve">106.17 </w:t>
            </w:r>
          </w:p>
        </w:tc>
        <w:tc>
          <w:tcPr>
            <w:tcW w:w="1710" w:type="dxa"/>
            <w:tcBorders>
              <w:top w:val="nil"/>
              <w:left w:val="nil"/>
              <w:bottom w:val="single" w:color="000000" w:sz="8" w:space="0"/>
              <w:right w:val="single" w:color="000000" w:sz="8" w:space="0"/>
            </w:tcBorders>
            <w:vAlign w:val="center"/>
          </w:tcPr>
          <w:p w14:paraId="65FAE138">
            <w:pPr>
              <w:widowControl/>
              <w:ind w:firstLine="0" w:firstLineChars="0"/>
              <w:jc w:val="center"/>
              <w:rPr>
                <w:rFonts w:eastAsia="宋体"/>
                <w:color w:val="000000"/>
                <w:kern w:val="0"/>
                <w:sz w:val="16"/>
                <w:szCs w:val="16"/>
              </w:rPr>
            </w:pPr>
            <w:r>
              <w:rPr>
                <w:color w:val="000000"/>
                <w:kern w:val="0"/>
                <w:sz w:val="16"/>
                <w:szCs w:val="16"/>
              </w:rPr>
              <w:t xml:space="preserve">99.86 </w:t>
            </w:r>
          </w:p>
        </w:tc>
      </w:tr>
      <w:tr w14:paraId="655EF614">
        <w:tblPrEx>
          <w:tblCellMar>
            <w:top w:w="0" w:type="dxa"/>
            <w:left w:w="108" w:type="dxa"/>
            <w:bottom w:w="0" w:type="dxa"/>
            <w:right w:w="108" w:type="dxa"/>
          </w:tblCellMar>
        </w:tblPrEx>
        <w:trPr>
          <w:trHeight w:val="57" w:hRule="atLeast"/>
          <w:jc w:val="center"/>
        </w:trPr>
        <w:tc>
          <w:tcPr>
            <w:tcW w:w="0" w:type="auto"/>
            <w:vMerge w:val="continue"/>
            <w:tcBorders>
              <w:top w:val="nil"/>
              <w:left w:val="single" w:color="000000" w:sz="8" w:space="0"/>
              <w:bottom w:val="single" w:color="000000" w:sz="8" w:space="0"/>
              <w:right w:val="single" w:color="000000" w:sz="8" w:space="0"/>
            </w:tcBorders>
            <w:vAlign w:val="center"/>
          </w:tcPr>
          <w:p w14:paraId="0F8C368D">
            <w:pPr>
              <w:widowControl/>
              <w:ind w:firstLine="0" w:firstLineChars="0"/>
              <w:jc w:val="left"/>
              <w:rPr>
                <w:rFonts w:eastAsia="宋体"/>
                <w:kern w:val="0"/>
                <w:sz w:val="16"/>
                <w:szCs w:val="16"/>
              </w:rPr>
            </w:pPr>
          </w:p>
        </w:tc>
        <w:tc>
          <w:tcPr>
            <w:tcW w:w="960" w:type="dxa"/>
            <w:tcBorders>
              <w:top w:val="nil"/>
              <w:left w:val="nil"/>
              <w:bottom w:val="single" w:color="000000" w:sz="8" w:space="0"/>
              <w:right w:val="single" w:color="000000" w:sz="8" w:space="0"/>
            </w:tcBorders>
            <w:vAlign w:val="center"/>
          </w:tcPr>
          <w:p w14:paraId="561FA54E">
            <w:pPr>
              <w:widowControl/>
              <w:ind w:firstLine="0" w:firstLineChars="0"/>
              <w:jc w:val="center"/>
              <w:rPr>
                <w:rFonts w:eastAsia="宋体"/>
                <w:kern w:val="0"/>
                <w:sz w:val="16"/>
                <w:szCs w:val="16"/>
              </w:rPr>
            </w:pPr>
            <w:r>
              <w:rPr>
                <w:kern w:val="0"/>
                <w:sz w:val="16"/>
                <w:szCs w:val="16"/>
              </w:rPr>
              <w:t>4</w:t>
            </w:r>
          </w:p>
        </w:tc>
        <w:tc>
          <w:tcPr>
            <w:tcW w:w="1407" w:type="dxa"/>
            <w:tcBorders>
              <w:top w:val="nil"/>
              <w:left w:val="nil"/>
              <w:bottom w:val="single" w:color="000000" w:sz="8" w:space="0"/>
              <w:right w:val="single" w:color="000000" w:sz="8" w:space="0"/>
            </w:tcBorders>
            <w:vAlign w:val="center"/>
          </w:tcPr>
          <w:p w14:paraId="2EE3E35D">
            <w:pPr>
              <w:widowControl/>
              <w:ind w:firstLine="0" w:firstLineChars="0"/>
              <w:jc w:val="center"/>
              <w:rPr>
                <w:rFonts w:eastAsia="宋体"/>
                <w:color w:val="000000"/>
                <w:kern w:val="0"/>
                <w:sz w:val="16"/>
                <w:szCs w:val="16"/>
              </w:rPr>
            </w:pPr>
            <w:r>
              <w:rPr>
                <w:color w:val="000000"/>
                <w:kern w:val="0"/>
                <w:sz w:val="16"/>
                <w:szCs w:val="16"/>
              </w:rPr>
              <w:t xml:space="preserve">92.03 </w:t>
            </w:r>
          </w:p>
        </w:tc>
        <w:tc>
          <w:tcPr>
            <w:tcW w:w="1417" w:type="dxa"/>
            <w:tcBorders>
              <w:top w:val="nil"/>
              <w:left w:val="nil"/>
              <w:bottom w:val="single" w:color="000000" w:sz="8" w:space="0"/>
              <w:right w:val="single" w:color="000000" w:sz="8" w:space="0"/>
            </w:tcBorders>
            <w:vAlign w:val="center"/>
          </w:tcPr>
          <w:p w14:paraId="2B7964FD">
            <w:pPr>
              <w:widowControl/>
              <w:ind w:firstLine="0" w:firstLineChars="0"/>
              <w:jc w:val="center"/>
              <w:rPr>
                <w:rFonts w:eastAsia="宋体"/>
                <w:color w:val="000000"/>
                <w:kern w:val="0"/>
                <w:sz w:val="16"/>
                <w:szCs w:val="16"/>
              </w:rPr>
            </w:pPr>
            <w:r>
              <w:rPr>
                <w:color w:val="000000"/>
                <w:kern w:val="0"/>
                <w:sz w:val="16"/>
                <w:szCs w:val="16"/>
              </w:rPr>
              <w:t xml:space="preserve">103.28 </w:t>
            </w:r>
          </w:p>
        </w:tc>
        <w:tc>
          <w:tcPr>
            <w:tcW w:w="1710" w:type="dxa"/>
            <w:tcBorders>
              <w:top w:val="nil"/>
              <w:left w:val="nil"/>
              <w:bottom w:val="single" w:color="000000" w:sz="8" w:space="0"/>
              <w:right w:val="single" w:color="000000" w:sz="8" w:space="0"/>
            </w:tcBorders>
            <w:vAlign w:val="center"/>
          </w:tcPr>
          <w:p w14:paraId="1682ECF4">
            <w:pPr>
              <w:widowControl/>
              <w:ind w:firstLine="0" w:firstLineChars="0"/>
              <w:jc w:val="center"/>
              <w:rPr>
                <w:rFonts w:eastAsia="宋体"/>
                <w:color w:val="000000"/>
                <w:kern w:val="0"/>
                <w:sz w:val="16"/>
                <w:szCs w:val="16"/>
              </w:rPr>
            </w:pPr>
            <w:r>
              <w:rPr>
                <w:color w:val="000000"/>
                <w:kern w:val="0"/>
                <w:sz w:val="16"/>
                <w:szCs w:val="16"/>
              </w:rPr>
              <w:t xml:space="preserve">96.96 </w:t>
            </w:r>
          </w:p>
        </w:tc>
      </w:tr>
      <w:tr w14:paraId="6B465949">
        <w:tblPrEx>
          <w:tblCellMar>
            <w:top w:w="0" w:type="dxa"/>
            <w:left w:w="108" w:type="dxa"/>
            <w:bottom w:w="0" w:type="dxa"/>
            <w:right w:w="108" w:type="dxa"/>
          </w:tblCellMar>
        </w:tblPrEx>
        <w:trPr>
          <w:trHeight w:val="57" w:hRule="atLeast"/>
          <w:jc w:val="center"/>
        </w:trPr>
        <w:tc>
          <w:tcPr>
            <w:tcW w:w="0" w:type="auto"/>
            <w:vMerge w:val="continue"/>
            <w:tcBorders>
              <w:top w:val="nil"/>
              <w:left w:val="single" w:color="000000" w:sz="8" w:space="0"/>
              <w:bottom w:val="single" w:color="000000" w:sz="8" w:space="0"/>
              <w:right w:val="single" w:color="000000" w:sz="8" w:space="0"/>
            </w:tcBorders>
            <w:vAlign w:val="center"/>
          </w:tcPr>
          <w:p w14:paraId="65726AF9">
            <w:pPr>
              <w:widowControl/>
              <w:ind w:firstLine="0" w:firstLineChars="0"/>
              <w:jc w:val="left"/>
              <w:rPr>
                <w:rFonts w:eastAsia="宋体"/>
                <w:kern w:val="0"/>
                <w:sz w:val="16"/>
                <w:szCs w:val="16"/>
              </w:rPr>
            </w:pPr>
          </w:p>
        </w:tc>
        <w:tc>
          <w:tcPr>
            <w:tcW w:w="960" w:type="dxa"/>
            <w:tcBorders>
              <w:top w:val="nil"/>
              <w:left w:val="nil"/>
              <w:bottom w:val="single" w:color="000000" w:sz="8" w:space="0"/>
              <w:right w:val="single" w:color="000000" w:sz="8" w:space="0"/>
            </w:tcBorders>
            <w:vAlign w:val="center"/>
          </w:tcPr>
          <w:p w14:paraId="0F8D6005">
            <w:pPr>
              <w:widowControl/>
              <w:ind w:firstLine="0" w:firstLineChars="0"/>
              <w:jc w:val="center"/>
              <w:rPr>
                <w:rFonts w:eastAsia="宋体"/>
                <w:kern w:val="0"/>
                <w:sz w:val="16"/>
                <w:szCs w:val="16"/>
              </w:rPr>
            </w:pPr>
            <w:r>
              <w:rPr>
                <w:kern w:val="0"/>
                <w:sz w:val="16"/>
                <w:szCs w:val="16"/>
              </w:rPr>
              <w:t>5</w:t>
            </w:r>
          </w:p>
        </w:tc>
        <w:tc>
          <w:tcPr>
            <w:tcW w:w="1407" w:type="dxa"/>
            <w:tcBorders>
              <w:top w:val="nil"/>
              <w:left w:val="nil"/>
              <w:bottom w:val="single" w:color="000000" w:sz="8" w:space="0"/>
              <w:right w:val="single" w:color="000000" w:sz="8" w:space="0"/>
            </w:tcBorders>
            <w:vAlign w:val="center"/>
          </w:tcPr>
          <w:p w14:paraId="79C65E6F">
            <w:pPr>
              <w:widowControl/>
              <w:ind w:firstLine="0" w:firstLineChars="0"/>
              <w:jc w:val="center"/>
              <w:rPr>
                <w:rFonts w:eastAsia="宋体"/>
                <w:color w:val="000000"/>
                <w:kern w:val="0"/>
                <w:sz w:val="16"/>
                <w:szCs w:val="16"/>
              </w:rPr>
            </w:pPr>
            <w:r>
              <w:rPr>
                <w:color w:val="000000"/>
                <w:kern w:val="0"/>
                <w:sz w:val="16"/>
                <w:szCs w:val="16"/>
              </w:rPr>
              <w:t xml:space="preserve">92.28 </w:t>
            </w:r>
          </w:p>
        </w:tc>
        <w:tc>
          <w:tcPr>
            <w:tcW w:w="1417" w:type="dxa"/>
            <w:tcBorders>
              <w:top w:val="nil"/>
              <w:left w:val="nil"/>
              <w:bottom w:val="single" w:color="000000" w:sz="8" w:space="0"/>
              <w:right w:val="single" w:color="000000" w:sz="8" w:space="0"/>
            </w:tcBorders>
            <w:vAlign w:val="center"/>
          </w:tcPr>
          <w:p w14:paraId="069735D2">
            <w:pPr>
              <w:widowControl/>
              <w:ind w:firstLine="0" w:firstLineChars="0"/>
              <w:jc w:val="center"/>
              <w:rPr>
                <w:rFonts w:eastAsia="宋体"/>
                <w:color w:val="000000"/>
                <w:kern w:val="0"/>
                <w:sz w:val="16"/>
                <w:szCs w:val="16"/>
              </w:rPr>
            </w:pPr>
            <w:r>
              <w:rPr>
                <w:color w:val="000000"/>
                <w:kern w:val="0"/>
                <w:sz w:val="16"/>
                <w:szCs w:val="16"/>
              </w:rPr>
              <w:t xml:space="preserve">107.05 </w:t>
            </w:r>
          </w:p>
        </w:tc>
        <w:tc>
          <w:tcPr>
            <w:tcW w:w="1710" w:type="dxa"/>
            <w:tcBorders>
              <w:top w:val="nil"/>
              <w:left w:val="nil"/>
              <w:bottom w:val="single" w:color="000000" w:sz="8" w:space="0"/>
              <w:right w:val="single" w:color="000000" w:sz="8" w:space="0"/>
            </w:tcBorders>
            <w:vAlign w:val="center"/>
          </w:tcPr>
          <w:p w14:paraId="0B662BC3">
            <w:pPr>
              <w:widowControl/>
              <w:ind w:firstLine="0" w:firstLineChars="0"/>
              <w:jc w:val="center"/>
              <w:rPr>
                <w:rFonts w:eastAsia="宋体"/>
                <w:color w:val="000000"/>
                <w:kern w:val="0"/>
                <w:sz w:val="16"/>
                <w:szCs w:val="16"/>
              </w:rPr>
            </w:pPr>
            <w:r>
              <w:rPr>
                <w:color w:val="000000"/>
                <w:kern w:val="0"/>
                <w:sz w:val="16"/>
                <w:szCs w:val="16"/>
              </w:rPr>
              <w:t xml:space="preserve">105.70 </w:t>
            </w:r>
          </w:p>
        </w:tc>
      </w:tr>
      <w:tr w14:paraId="162A7FD8">
        <w:tblPrEx>
          <w:tblCellMar>
            <w:top w:w="0" w:type="dxa"/>
            <w:left w:w="108" w:type="dxa"/>
            <w:bottom w:w="0" w:type="dxa"/>
            <w:right w:w="108" w:type="dxa"/>
          </w:tblCellMar>
        </w:tblPrEx>
        <w:trPr>
          <w:trHeight w:val="57" w:hRule="atLeast"/>
          <w:jc w:val="center"/>
        </w:trPr>
        <w:tc>
          <w:tcPr>
            <w:tcW w:w="0" w:type="auto"/>
            <w:vMerge w:val="continue"/>
            <w:tcBorders>
              <w:top w:val="nil"/>
              <w:left w:val="single" w:color="000000" w:sz="8" w:space="0"/>
              <w:bottom w:val="single" w:color="000000" w:sz="8" w:space="0"/>
              <w:right w:val="single" w:color="000000" w:sz="8" w:space="0"/>
            </w:tcBorders>
            <w:vAlign w:val="center"/>
          </w:tcPr>
          <w:p w14:paraId="1136BB8D">
            <w:pPr>
              <w:widowControl/>
              <w:ind w:firstLine="0" w:firstLineChars="0"/>
              <w:jc w:val="left"/>
              <w:rPr>
                <w:rFonts w:eastAsia="宋体"/>
                <w:kern w:val="0"/>
                <w:sz w:val="16"/>
                <w:szCs w:val="16"/>
              </w:rPr>
            </w:pPr>
          </w:p>
        </w:tc>
        <w:tc>
          <w:tcPr>
            <w:tcW w:w="960" w:type="dxa"/>
            <w:tcBorders>
              <w:top w:val="nil"/>
              <w:left w:val="nil"/>
              <w:bottom w:val="single" w:color="000000" w:sz="8" w:space="0"/>
              <w:right w:val="single" w:color="000000" w:sz="8" w:space="0"/>
            </w:tcBorders>
            <w:vAlign w:val="center"/>
          </w:tcPr>
          <w:p w14:paraId="544AE2DB">
            <w:pPr>
              <w:widowControl/>
              <w:ind w:firstLine="0" w:firstLineChars="0"/>
              <w:jc w:val="center"/>
              <w:rPr>
                <w:rFonts w:eastAsia="宋体"/>
                <w:kern w:val="0"/>
                <w:sz w:val="16"/>
                <w:szCs w:val="16"/>
              </w:rPr>
            </w:pPr>
            <w:r>
              <w:rPr>
                <w:kern w:val="0"/>
                <w:sz w:val="16"/>
                <w:szCs w:val="16"/>
              </w:rPr>
              <w:t>6</w:t>
            </w:r>
          </w:p>
        </w:tc>
        <w:tc>
          <w:tcPr>
            <w:tcW w:w="1407" w:type="dxa"/>
            <w:tcBorders>
              <w:top w:val="nil"/>
              <w:left w:val="nil"/>
              <w:bottom w:val="single" w:color="000000" w:sz="8" w:space="0"/>
              <w:right w:val="single" w:color="000000" w:sz="8" w:space="0"/>
            </w:tcBorders>
            <w:vAlign w:val="center"/>
          </w:tcPr>
          <w:p w14:paraId="60F4C9DA">
            <w:pPr>
              <w:widowControl/>
              <w:ind w:firstLine="0" w:firstLineChars="0"/>
              <w:jc w:val="center"/>
              <w:rPr>
                <w:rFonts w:eastAsia="宋体"/>
                <w:color w:val="000000"/>
                <w:kern w:val="0"/>
                <w:sz w:val="16"/>
                <w:szCs w:val="16"/>
              </w:rPr>
            </w:pPr>
            <w:r>
              <w:rPr>
                <w:color w:val="000000"/>
                <w:kern w:val="0"/>
                <w:sz w:val="16"/>
                <w:szCs w:val="16"/>
              </w:rPr>
              <w:t xml:space="preserve">92.22 </w:t>
            </w:r>
          </w:p>
        </w:tc>
        <w:tc>
          <w:tcPr>
            <w:tcW w:w="1417" w:type="dxa"/>
            <w:tcBorders>
              <w:top w:val="nil"/>
              <w:left w:val="nil"/>
              <w:bottom w:val="single" w:color="000000" w:sz="8" w:space="0"/>
              <w:right w:val="single" w:color="000000" w:sz="8" w:space="0"/>
            </w:tcBorders>
            <w:vAlign w:val="center"/>
          </w:tcPr>
          <w:p w14:paraId="3458FFF5">
            <w:pPr>
              <w:widowControl/>
              <w:ind w:firstLine="0" w:firstLineChars="0"/>
              <w:jc w:val="center"/>
              <w:rPr>
                <w:rFonts w:eastAsia="宋体"/>
                <w:color w:val="000000"/>
                <w:kern w:val="0"/>
                <w:sz w:val="16"/>
                <w:szCs w:val="16"/>
              </w:rPr>
            </w:pPr>
            <w:r>
              <w:rPr>
                <w:color w:val="000000"/>
                <w:kern w:val="0"/>
                <w:sz w:val="16"/>
                <w:szCs w:val="16"/>
              </w:rPr>
              <w:t xml:space="preserve">105.90 </w:t>
            </w:r>
          </w:p>
        </w:tc>
        <w:tc>
          <w:tcPr>
            <w:tcW w:w="1710" w:type="dxa"/>
            <w:tcBorders>
              <w:top w:val="nil"/>
              <w:left w:val="nil"/>
              <w:bottom w:val="single" w:color="000000" w:sz="8" w:space="0"/>
              <w:right w:val="single" w:color="000000" w:sz="8" w:space="0"/>
            </w:tcBorders>
            <w:vAlign w:val="center"/>
          </w:tcPr>
          <w:p w14:paraId="27BBFAB4">
            <w:pPr>
              <w:widowControl/>
              <w:ind w:firstLine="0" w:firstLineChars="0"/>
              <w:jc w:val="center"/>
              <w:rPr>
                <w:rFonts w:eastAsia="宋体"/>
                <w:color w:val="000000"/>
                <w:kern w:val="0"/>
                <w:sz w:val="16"/>
                <w:szCs w:val="16"/>
              </w:rPr>
            </w:pPr>
            <w:r>
              <w:rPr>
                <w:color w:val="000000"/>
                <w:kern w:val="0"/>
                <w:sz w:val="16"/>
                <w:szCs w:val="16"/>
              </w:rPr>
              <w:t xml:space="preserve">102.59 </w:t>
            </w:r>
          </w:p>
        </w:tc>
      </w:tr>
      <w:tr w14:paraId="3AECAD32">
        <w:tblPrEx>
          <w:tblCellMar>
            <w:top w:w="0" w:type="dxa"/>
            <w:left w:w="108" w:type="dxa"/>
            <w:bottom w:w="0" w:type="dxa"/>
            <w:right w:w="108" w:type="dxa"/>
          </w:tblCellMar>
        </w:tblPrEx>
        <w:trPr>
          <w:trHeight w:val="57" w:hRule="atLeast"/>
          <w:jc w:val="center"/>
        </w:trPr>
        <w:tc>
          <w:tcPr>
            <w:tcW w:w="0" w:type="auto"/>
            <w:vMerge w:val="continue"/>
            <w:tcBorders>
              <w:top w:val="nil"/>
              <w:left w:val="single" w:color="000000" w:sz="8" w:space="0"/>
              <w:bottom w:val="single" w:color="000000" w:sz="8" w:space="0"/>
              <w:right w:val="single" w:color="000000" w:sz="8" w:space="0"/>
            </w:tcBorders>
            <w:vAlign w:val="center"/>
          </w:tcPr>
          <w:p w14:paraId="48781527">
            <w:pPr>
              <w:widowControl/>
              <w:ind w:firstLine="0" w:firstLineChars="0"/>
              <w:jc w:val="left"/>
              <w:rPr>
                <w:rFonts w:eastAsia="宋体"/>
                <w:kern w:val="0"/>
                <w:sz w:val="16"/>
                <w:szCs w:val="16"/>
              </w:rPr>
            </w:pPr>
          </w:p>
        </w:tc>
        <w:tc>
          <w:tcPr>
            <w:tcW w:w="960" w:type="dxa"/>
            <w:tcBorders>
              <w:top w:val="nil"/>
              <w:left w:val="nil"/>
              <w:bottom w:val="single" w:color="000000" w:sz="8" w:space="0"/>
              <w:right w:val="single" w:color="000000" w:sz="8" w:space="0"/>
            </w:tcBorders>
            <w:vAlign w:val="center"/>
          </w:tcPr>
          <w:p w14:paraId="2E5F89F0">
            <w:pPr>
              <w:widowControl/>
              <w:ind w:firstLine="0" w:firstLineChars="0"/>
              <w:jc w:val="center"/>
              <w:rPr>
                <w:rFonts w:eastAsia="宋体"/>
                <w:kern w:val="0"/>
                <w:sz w:val="16"/>
                <w:szCs w:val="16"/>
              </w:rPr>
            </w:pPr>
            <w:r>
              <w:rPr>
                <w:kern w:val="0"/>
                <w:sz w:val="16"/>
                <w:szCs w:val="16"/>
              </w:rPr>
              <w:t>平均值</w:t>
            </w:r>
          </w:p>
        </w:tc>
        <w:tc>
          <w:tcPr>
            <w:tcW w:w="1407" w:type="dxa"/>
            <w:tcBorders>
              <w:top w:val="nil"/>
              <w:left w:val="nil"/>
              <w:bottom w:val="single" w:color="000000" w:sz="8" w:space="0"/>
              <w:right w:val="single" w:color="000000" w:sz="8" w:space="0"/>
            </w:tcBorders>
            <w:vAlign w:val="center"/>
          </w:tcPr>
          <w:p w14:paraId="5A3E81A9">
            <w:pPr>
              <w:widowControl/>
              <w:ind w:firstLine="0" w:firstLineChars="0"/>
              <w:jc w:val="center"/>
              <w:rPr>
                <w:rFonts w:eastAsia="宋体"/>
                <w:color w:val="000000"/>
                <w:kern w:val="0"/>
                <w:sz w:val="16"/>
                <w:szCs w:val="16"/>
              </w:rPr>
            </w:pPr>
            <w:r>
              <w:rPr>
                <w:color w:val="000000"/>
                <w:kern w:val="0"/>
                <w:sz w:val="16"/>
                <w:szCs w:val="16"/>
              </w:rPr>
              <w:t xml:space="preserve">92.15 </w:t>
            </w:r>
          </w:p>
        </w:tc>
        <w:tc>
          <w:tcPr>
            <w:tcW w:w="1417" w:type="dxa"/>
            <w:tcBorders>
              <w:top w:val="nil"/>
              <w:left w:val="nil"/>
              <w:bottom w:val="single" w:color="000000" w:sz="8" w:space="0"/>
              <w:right w:val="single" w:color="000000" w:sz="8" w:space="0"/>
            </w:tcBorders>
            <w:vAlign w:val="center"/>
          </w:tcPr>
          <w:p w14:paraId="62E29905">
            <w:pPr>
              <w:widowControl/>
              <w:ind w:firstLine="0" w:firstLineChars="0"/>
              <w:jc w:val="center"/>
              <w:rPr>
                <w:rFonts w:eastAsia="宋体"/>
                <w:color w:val="000000"/>
                <w:kern w:val="0"/>
                <w:sz w:val="16"/>
                <w:szCs w:val="16"/>
              </w:rPr>
            </w:pPr>
            <w:r>
              <w:rPr>
                <w:color w:val="000000"/>
                <w:kern w:val="0"/>
                <w:sz w:val="16"/>
                <w:szCs w:val="16"/>
              </w:rPr>
              <w:t xml:space="preserve">103.69 </w:t>
            </w:r>
          </w:p>
        </w:tc>
        <w:tc>
          <w:tcPr>
            <w:tcW w:w="1710" w:type="dxa"/>
            <w:tcBorders>
              <w:top w:val="nil"/>
              <w:left w:val="nil"/>
              <w:bottom w:val="single" w:color="000000" w:sz="8" w:space="0"/>
              <w:right w:val="single" w:color="000000" w:sz="8" w:space="0"/>
            </w:tcBorders>
            <w:vAlign w:val="center"/>
          </w:tcPr>
          <w:p w14:paraId="65D356A9">
            <w:pPr>
              <w:widowControl/>
              <w:ind w:firstLine="0" w:firstLineChars="0"/>
              <w:jc w:val="center"/>
              <w:rPr>
                <w:rFonts w:eastAsia="宋体"/>
                <w:color w:val="000000"/>
                <w:kern w:val="0"/>
                <w:sz w:val="16"/>
                <w:szCs w:val="16"/>
              </w:rPr>
            </w:pPr>
            <w:r>
              <w:rPr>
                <w:color w:val="000000"/>
                <w:kern w:val="0"/>
                <w:sz w:val="16"/>
                <w:szCs w:val="16"/>
              </w:rPr>
              <w:t xml:space="preserve">103.20 </w:t>
            </w:r>
          </w:p>
        </w:tc>
      </w:tr>
      <w:tr w14:paraId="44DCA125">
        <w:tblPrEx>
          <w:tblCellMar>
            <w:top w:w="0" w:type="dxa"/>
            <w:left w:w="108" w:type="dxa"/>
            <w:bottom w:w="0" w:type="dxa"/>
            <w:right w:w="108" w:type="dxa"/>
          </w:tblCellMar>
        </w:tblPrEx>
        <w:trPr>
          <w:trHeight w:val="57" w:hRule="atLeast"/>
          <w:jc w:val="center"/>
        </w:trPr>
        <w:tc>
          <w:tcPr>
            <w:tcW w:w="0" w:type="auto"/>
            <w:vMerge w:val="continue"/>
            <w:tcBorders>
              <w:top w:val="nil"/>
              <w:left w:val="single" w:color="000000" w:sz="8" w:space="0"/>
              <w:bottom w:val="single" w:color="000000" w:sz="8" w:space="0"/>
              <w:right w:val="single" w:color="000000" w:sz="8" w:space="0"/>
            </w:tcBorders>
            <w:vAlign w:val="center"/>
          </w:tcPr>
          <w:p w14:paraId="0D802F12">
            <w:pPr>
              <w:widowControl/>
              <w:ind w:firstLine="0" w:firstLineChars="0"/>
              <w:jc w:val="left"/>
              <w:rPr>
                <w:rFonts w:eastAsia="宋体"/>
                <w:kern w:val="0"/>
                <w:sz w:val="16"/>
                <w:szCs w:val="16"/>
              </w:rPr>
            </w:pPr>
          </w:p>
        </w:tc>
        <w:tc>
          <w:tcPr>
            <w:tcW w:w="960" w:type="dxa"/>
            <w:tcBorders>
              <w:top w:val="nil"/>
              <w:left w:val="nil"/>
              <w:bottom w:val="single" w:color="000000" w:sz="8" w:space="0"/>
              <w:right w:val="single" w:color="000000" w:sz="8" w:space="0"/>
            </w:tcBorders>
            <w:vAlign w:val="center"/>
          </w:tcPr>
          <w:p w14:paraId="66A4EEDD">
            <w:pPr>
              <w:widowControl/>
              <w:ind w:firstLine="0" w:firstLineChars="0"/>
              <w:jc w:val="center"/>
              <w:rPr>
                <w:rFonts w:eastAsia="宋体"/>
                <w:kern w:val="0"/>
                <w:sz w:val="16"/>
                <w:szCs w:val="16"/>
              </w:rPr>
            </w:pPr>
            <w:r>
              <w:rPr>
                <w:kern w:val="0"/>
                <w:sz w:val="16"/>
                <w:szCs w:val="16"/>
              </w:rPr>
              <w:t>RSD (%)</w:t>
            </w:r>
          </w:p>
        </w:tc>
        <w:tc>
          <w:tcPr>
            <w:tcW w:w="1407" w:type="dxa"/>
            <w:tcBorders>
              <w:top w:val="nil"/>
              <w:left w:val="nil"/>
              <w:bottom w:val="single" w:color="000000" w:sz="8" w:space="0"/>
              <w:right w:val="single" w:color="auto" w:sz="8" w:space="0"/>
            </w:tcBorders>
            <w:vAlign w:val="center"/>
          </w:tcPr>
          <w:p w14:paraId="6CDDE8DF">
            <w:pPr>
              <w:widowControl/>
              <w:ind w:firstLine="0" w:firstLineChars="0"/>
              <w:jc w:val="center"/>
              <w:rPr>
                <w:rFonts w:eastAsia="宋体"/>
                <w:color w:val="000000"/>
                <w:kern w:val="0"/>
                <w:sz w:val="16"/>
                <w:szCs w:val="16"/>
              </w:rPr>
            </w:pPr>
            <w:r>
              <w:rPr>
                <w:color w:val="000000"/>
                <w:kern w:val="0"/>
                <w:sz w:val="16"/>
                <w:szCs w:val="16"/>
              </w:rPr>
              <w:t xml:space="preserve">0.10 </w:t>
            </w:r>
          </w:p>
        </w:tc>
        <w:tc>
          <w:tcPr>
            <w:tcW w:w="1417" w:type="dxa"/>
            <w:tcBorders>
              <w:top w:val="nil"/>
              <w:left w:val="nil"/>
              <w:bottom w:val="single" w:color="000000" w:sz="8" w:space="0"/>
              <w:right w:val="single" w:color="000000" w:sz="8" w:space="0"/>
            </w:tcBorders>
            <w:vAlign w:val="center"/>
          </w:tcPr>
          <w:p w14:paraId="2453C758">
            <w:pPr>
              <w:widowControl/>
              <w:ind w:firstLine="0" w:firstLineChars="0"/>
              <w:jc w:val="center"/>
              <w:rPr>
                <w:rFonts w:eastAsia="宋体"/>
                <w:color w:val="000000"/>
                <w:kern w:val="0"/>
                <w:sz w:val="16"/>
                <w:szCs w:val="16"/>
              </w:rPr>
            </w:pPr>
            <w:r>
              <w:rPr>
                <w:color w:val="000000"/>
                <w:kern w:val="0"/>
                <w:sz w:val="16"/>
                <w:szCs w:val="16"/>
              </w:rPr>
              <w:t xml:space="preserve">3.00 </w:t>
            </w:r>
          </w:p>
        </w:tc>
        <w:tc>
          <w:tcPr>
            <w:tcW w:w="1710" w:type="dxa"/>
            <w:tcBorders>
              <w:top w:val="nil"/>
              <w:left w:val="nil"/>
              <w:bottom w:val="single" w:color="000000" w:sz="8" w:space="0"/>
              <w:right w:val="single" w:color="000000" w:sz="8" w:space="0"/>
            </w:tcBorders>
            <w:vAlign w:val="center"/>
          </w:tcPr>
          <w:p w14:paraId="7C9271CA">
            <w:pPr>
              <w:widowControl/>
              <w:ind w:firstLine="0" w:firstLineChars="0"/>
              <w:jc w:val="center"/>
              <w:rPr>
                <w:rFonts w:eastAsia="宋体"/>
                <w:color w:val="000000"/>
                <w:kern w:val="0"/>
                <w:sz w:val="16"/>
                <w:szCs w:val="16"/>
              </w:rPr>
            </w:pPr>
            <w:r>
              <w:rPr>
                <w:color w:val="000000"/>
                <w:kern w:val="0"/>
                <w:sz w:val="16"/>
                <w:szCs w:val="16"/>
              </w:rPr>
              <w:t xml:space="preserve">1.40 </w:t>
            </w:r>
          </w:p>
        </w:tc>
      </w:tr>
    </w:tbl>
    <w:p w14:paraId="5CF573FC">
      <w:pPr>
        <w:ind w:firstLine="640"/>
      </w:pPr>
      <w:r>
        <w:t>实验考察了在八角阳性样品基质中莽草毒素低中高三个水平的回收试验。准确吸取10 μg/mL标准溶液液0.10、0.25、0.50 mL，加入到样品中，按样品八角同法提取，各水平平行测定6次，结果如表6所示。</w:t>
      </w:r>
    </w:p>
    <w:p w14:paraId="21D4306F">
      <w:pPr>
        <w:ind w:firstLine="0" w:firstLineChars="0"/>
        <w:jc w:val="center"/>
        <w:rPr>
          <w:bCs/>
          <w:sz w:val="22"/>
          <w:szCs w:val="32"/>
        </w:rPr>
      </w:pPr>
      <w:r>
        <w:rPr>
          <w:b/>
        </w:rPr>
        <w:t>表6  回收率实验 (</w:t>
      </w:r>
      <w:r>
        <w:rPr>
          <w:b/>
          <w:i/>
        </w:rPr>
        <w:t>n</w:t>
      </w:r>
      <w:r>
        <w:rPr>
          <w:b/>
        </w:rPr>
        <w:t>=6)</w:t>
      </w:r>
    </w:p>
    <w:tbl>
      <w:tblPr>
        <w:tblStyle w:val="10"/>
        <w:tblW w:w="6162" w:type="dxa"/>
        <w:jc w:val="center"/>
        <w:tblLayout w:type="autofit"/>
        <w:tblCellMar>
          <w:top w:w="0" w:type="dxa"/>
          <w:left w:w="108" w:type="dxa"/>
          <w:bottom w:w="0" w:type="dxa"/>
          <w:right w:w="108" w:type="dxa"/>
        </w:tblCellMar>
      </w:tblPr>
      <w:tblGrid>
        <w:gridCol w:w="960"/>
        <w:gridCol w:w="960"/>
        <w:gridCol w:w="1407"/>
        <w:gridCol w:w="1417"/>
        <w:gridCol w:w="1418"/>
      </w:tblGrid>
      <w:tr w14:paraId="18CD19E8">
        <w:tblPrEx>
          <w:tblCellMar>
            <w:top w:w="0" w:type="dxa"/>
            <w:left w:w="108" w:type="dxa"/>
            <w:bottom w:w="0" w:type="dxa"/>
            <w:right w:w="108" w:type="dxa"/>
          </w:tblCellMar>
        </w:tblPrEx>
        <w:trPr>
          <w:trHeight w:val="20" w:hRule="atLeast"/>
          <w:jc w:val="center"/>
        </w:trPr>
        <w:tc>
          <w:tcPr>
            <w:tcW w:w="1920" w:type="dxa"/>
            <w:gridSpan w:val="2"/>
            <w:tcBorders>
              <w:top w:val="single" w:color="000000" w:sz="8" w:space="0"/>
              <w:left w:val="single" w:color="000000" w:sz="8" w:space="0"/>
              <w:bottom w:val="nil"/>
              <w:right w:val="single" w:color="000000" w:sz="8" w:space="0"/>
              <w:tl2br w:val="single" w:color="auto" w:sz="4" w:space="0"/>
            </w:tcBorders>
            <w:vAlign w:val="center"/>
          </w:tcPr>
          <w:p w14:paraId="70B6CE73">
            <w:pPr>
              <w:widowControl/>
              <w:ind w:firstLine="0" w:firstLineChars="0"/>
              <w:jc w:val="center"/>
              <w:rPr>
                <w:rFonts w:eastAsia="宋体"/>
                <w:b/>
                <w:bCs/>
                <w:color w:val="000000"/>
                <w:kern w:val="0"/>
                <w:sz w:val="16"/>
                <w:szCs w:val="16"/>
              </w:rPr>
            </w:pPr>
            <w:r>
              <w:rPr>
                <w:b/>
                <w:bCs/>
                <w:color w:val="000000"/>
                <w:kern w:val="0"/>
                <w:sz w:val="16"/>
                <w:szCs w:val="16"/>
              </w:rPr>
              <w:t xml:space="preserve">          添加水平        </w:t>
            </w:r>
          </w:p>
        </w:tc>
        <w:tc>
          <w:tcPr>
            <w:tcW w:w="1407" w:type="dxa"/>
            <w:vMerge w:val="restart"/>
            <w:tcBorders>
              <w:top w:val="single" w:color="000000" w:sz="8" w:space="0"/>
              <w:left w:val="nil"/>
              <w:bottom w:val="single" w:color="000000" w:sz="8" w:space="0"/>
              <w:right w:val="single" w:color="auto" w:sz="8" w:space="0"/>
            </w:tcBorders>
            <w:vAlign w:val="center"/>
          </w:tcPr>
          <w:p w14:paraId="7D0B0A53">
            <w:pPr>
              <w:widowControl/>
              <w:ind w:firstLine="0" w:firstLineChars="0"/>
              <w:jc w:val="center"/>
              <w:rPr>
                <w:rFonts w:eastAsia="黑体"/>
                <w:color w:val="000000"/>
                <w:kern w:val="0"/>
                <w:sz w:val="16"/>
                <w:szCs w:val="16"/>
              </w:rPr>
            </w:pPr>
            <w:r>
              <w:rPr>
                <w:rFonts w:eastAsia="黑体"/>
                <w:color w:val="000000"/>
                <w:kern w:val="0"/>
                <w:sz w:val="16"/>
                <w:szCs w:val="16"/>
              </w:rPr>
              <w:t>添加水平1（2mg/kg）</w:t>
            </w:r>
          </w:p>
        </w:tc>
        <w:tc>
          <w:tcPr>
            <w:tcW w:w="1417" w:type="dxa"/>
            <w:vMerge w:val="restart"/>
            <w:tcBorders>
              <w:top w:val="single" w:color="000000" w:sz="8" w:space="0"/>
              <w:left w:val="nil"/>
              <w:bottom w:val="single" w:color="000000" w:sz="8" w:space="0"/>
              <w:right w:val="single" w:color="auto" w:sz="8" w:space="0"/>
            </w:tcBorders>
            <w:vAlign w:val="center"/>
          </w:tcPr>
          <w:p w14:paraId="58F3184D">
            <w:pPr>
              <w:widowControl/>
              <w:ind w:firstLine="0" w:firstLineChars="0"/>
              <w:jc w:val="center"/>
              <w:rPr>
                <w:rFonts w:eastAsia="宋体"/>
                <w:color w:val="000000"/>
                <w:kern w:val="0"/>
                <w:sz w:val="16"/>
                <w:szCs w:val="16"/>
              </w:rPr>
            </w:pPr>
            <w:r>
              <w:rPr>
                <w:rFonts w:eastAsia="黑体"/>
                <w:color w:val="000000"/>
                <w:kern w:val="0"/>
                <w:sz w:val="16"/>
                <w:szCs w:val="16"/>
              </w:rPr>
              <w:t>添加水平2（</w:t>
            </w:r>
            <w:r>
              <w:rPr>
                <w:color w:val="000000"/>
                <w:kern w:val="0"/>
                <w:sz w:val="16"/>
                <w:szCs w:val="16"/>
              </w:rPr>
              <w:t>5mg/kg</w:t>
            </w:r>
            <w:r>
              <w:rPr>
                <w:rFonts w:eastAsia="黑体"/>
                <w:color w:val="000000"/>
                <w:kern w:val="0"/>
                <w:sz w:val="16"/>
                <w:szCs w:val="16"/>
              </w:rPr>
              <w:t>）</w:t>
            </w:r>
          </w:p>
        </w:tc>
        <w:tc>
          <w:tcPr>
            <w:tcW w:w="1418" w:type="dxa"/>
            <w:vMerge w:val="restart"/>
            <w:tcBorders>
              <w:top w:val="single" w:color="auto" w:sz="8" w:space="0"/>
              <w:left w:val="nil"/>
              <w:bottom w:val="single" w:color="000000" w:sz="8" w:space="0"/>
              <w:right w:val="single" w:color="auto" w:sz="8" w:space="0"/>
            </w:tcBorders>
            <w:vAlign w:val="center"/>
          </w:tcPr>
          <w:p w14:paraId="505D2F70">
            <w:pPr>
              <w:widowControl/>
              <w:ind w:firstLine="0" w:firstLineChars="0"/>
              <w:jc w:val="center"/>
              <w:rPr>
                <w:rFonts w:eastAsia="宋体"/>
                <w:color w:val="000000"/>
                <w:kern w:val="0"/>
                <w:sz w:val="16"/>
                <w:szCs w:val="16"/>
              </w:rPr>
            </w:pPr>
            <w:r>
              <w:rPr>
                <w:rFonts w:eastAsia="黑体"/>
                <w:color w:val="000000"/>
                <w:kern w:val="0"/>
                <w:sz w:val="16"/>
                <w:szCs w:val="16"/>
              </w:rPr>
              <w:t>添加水平3（</w:t>
            </w:r>
            <w:r>
              <w:rPr>
                <w:color w:val="000000"/>
                <w:kern w:val="0"/>
                <w:sz w:val="16"/>
                <w:szCs w:val="16"/>
              </w:rPr>
              <w:t>10mg/kg</w:t>
            </w:r>
            <w:r>
              <w:rPr>
                <w:rFonts w:eastAsia="黑体"/>
                <w:color w:val="000000"/>
                <w:kern w:val="0"/>
                <w:sz w:val="16"/>
                <w:szCs w:val="16"/>
              </w:rPr>
              <w:t>）</w:t>
            </w:r>
          </w:p>
        </w:tc>
      </w:tr>
      <w:tr w14:paraId="5CCE9614">
        <w:tblPrEx>
          <w:tblCellMar>
            <w:top w:w="0" w:type="dxa"/>
            <w:left w:w="108" w:type="dxa"/>
            <w:bottom w:w="0" w:type="dxa"/>
            <w:right w:w="108" w:type="dxa"/>
          </w:tblCellMar>
        </w:tblPrEx>
        <w:trPr>
          <w:trHeight w:val="20" w:hRule="atLeast"/>
          <w:jc w:val="center"/>
        </w:trPr>
        <w:tc>
          <w:tcPr>
            <w:tcW w:w="1920" w:type="dxa"/>
            <w:gridSpan w:val="2"/>
            <w:tcBorders>
              <w:top w:val="nil"/>
              <w:left w:val="single" w:color="000000" w:sz="8" w:space="0"/>
              <w:bottom w:val="nil"/>
              <w:right w:val="single" w:color="000000" w:sz="8" w:space="0"/>
              <w:tl2br w:val="single" w:color="auto" w:sz="4" w:space="0"/>
            </w:tcBorders>
            <w:vAlign w:val="center"/>
          </w:tcPr>
          <w:p w14:paraId="014E6FEC">
            <w:pPr>
              <w:widowControl/>
              <w:ind w:firstLine="0" w:firstLineChars="0"/>
              <w:jc w:val="center"/>
              <w:rPr>
                <w:rFonts w:eastAsia="宋体"/>
                <w:b/>
                <w:bCs/>
                <w:color w:val="000000"/>
                <w:kern w:val="0"/>
                <w:sz w:val="16"/>
                <w:szCs w:val="16"/>
              </w:rPr>
            </w:pPr>
            <w:r>
              <w:rPr>
                <w:b/>
                <w:bCs/>
                <w:color w:val="000000"/>
                <w:kern w:val="0"/>
                <w:sz w:val="16"/>
                <w:szCs w:val="16"/>
              </w:rPr>
              <w:t>　</w:t>
            </w:r>
          </w:p>
        </w:tc>
        <w:tc>
          <w:tcPr>
            <w:tcW w:w="0" w:type="auto"/>
            <w:vMerge w:val="continue"/>
            <w:tcBorders>
              <w:top w:val="single" w:color="000000" w:sz="8" w:space="0"/>
              <w:left w:val="nil"/>
              <w:bottom w:val="single" w:color="000000" w:sz="8" w:space="0"/>
              <w:right w:val="single" w:color="auto" w:sz="8" w:space="0"/>
            </w:tcBorders>
            <w:vAlign w:val="center"/>
          </w:tcPr>
          <w:p w14:paraId="138D0DB8">
            <w:pPr>
              <w:widowControl/>
              <w:ind w:firstLine="0" w:firstLineChars="0"/>
              <w:jc w:val="left"/>
              <w:rPr>
                <w:rFonts w:eastAsia="黑体"/>
                <w:color w:val="000000"/>
                <w:kern w:val="0"/>
                <w:sz w:val="16"/>
                <w:szCs w:val="16"/>
              </w:rPr>
            </w:pPr>
          </w:p>
        </w:tc>
        <w:tc>
          <w:tcPr>
            <w:tcW w:w="0" w:type="auto"/>
            <w:vMerge w:val="continue"/>
            <w:tcBorders>
              <w:top w:val="single" w:color="000000" w:sz="8" w:space="0"/>
              <w:left w:val="nil"/>
              <w:bottom w:val="single" w:color="000000" w:sz="8" w:space="0"/>
              <w:right w:val="single" w:color="auto" w:sz="8" w:space="0"/>
            </w:tcBorders>
            <w:vAlign w:val="center"/>
          </w:tcPr>
          <w:p w14:paraId="7F19501E">
            <w:pPr>
              <w:widowControl/>
              <w:ind w:firstLine="0" w:firstLineChars="0"/>
              <w:jc w:val="left"/>
              <w:rPr>
                <w:rFonts w:eastAsia="宋体"/>
                <w:color w:val="000000"/>
                <w:kern w:val="0"/>
                <w:sz w:val="16"/>
                <w:szCs w:val="16"/>
              </w:rPr>
            </w:pPr>
          </w:p>
        </w:tc>
        <w:tc>
          <w:tcPr>
            <w:tcW w:w="0" w:type="auto"/>
            <w:vMerge w:val="continue"/>
            <w:tcBorders>
              <w:top w:val="single" w:color="auto" w:sz="8" w:space="0"/>
              <w:left w:val="nil"/>
              <w:bottom w:val="single" w:color="000000" w:sz="8" w:space="0"/>
              <w:right w:val="single" w:color="auto" w:sz="8" w:space="0"/>
            </w:tcBorders>
            <w:vAlign w:val="center"/>
          </w:tcPr>
          <w:p w14:paraId="2F83F0DA">
            <w:pPr>
              <w:widowControl/>
              <w:ind w:firstLine="0" w:firstLineChars="0"/>
              <w:jc w:val="left"/>
              <w:rPr>
                <w:rFonts w:eastAsia="宋体"/>
                <w:color w:val="000000"/>
                <w:kern w:val="0"/>
                <w:sz w:val="16"/>
                <w:szCs w:val="16"/>
              </w:rPr>
            </w:pPr>
          </w:p>
        </w:tc>
      </w:tr>
      <w:tr w14:paraId="6D0E2E45">
        <w:tblPrEx>
          <w:tblCellMar>
            <w:top w:w="0" w:type="dxa"/>
            <w:left w:w="108" w:type="dxa"/>
            <w:bottom w:w="0" w:type="dxa"/>
            <w:right w:w="108" w:type="dxa"/>
          </w:tblCellMar>
        </w:tblPrEx>
        <w:trPr>
          <w:trHeight w:val="20" w:hRule="atLeast"/>
          <w:jc w:val="center"/>
        </w:trPr>
        <w:tc>
          <w:tcPr>
            <w:tcW w:w="1920" w:type="dxa"/>
            <w:gridSpan w:val="2"/>
            <w:tcBorders>
              <w:top w:val="nil"/>
              <w:left w:val="single" w:color="000000" w:sz="8" w:space="0"/>
              <w:bottom w:val="nil"/>
              <w:right w:val="single" w:color="000000" w:sz="8" w:space="0"/>
              <w:tl2br w:val="single" w:color="auto" w:sz="4" w:space="0"/>
            </w:tcBorders>
            <w:vAlign w:val="center"/>
          </w:tcPr>
          <w:p w14:paraId="4785C023">
            <w:pPr>
              <w:widowControl/>
              <w:ind w:firstLine="0" w:firstLineChars="0"/>
              <w:jc w:val="left"/>
              <w:rPr>
                <w:rFonts w:eastAsia="宋体"/>
                <w:b/>
                <w:bCs/>
                <w:color w:val="000000"/>
                <w:kern w:val="0"/>
                <w:sz w:val="16"/>
                <w:szCs w:val="16"/>
              </w:rPr>
            </w:pPr>
            <w:r>
              <w:rPr>
                <w:b/>
                <w:bCs/>
                <w:color w:val="000000"/>
                <w:kern w:val="0"/>
                <w:sz w:val="16"/>
                <w:szCs w:val="16"/>
              </w:rPr>
              <w:t>基质类型</w:t>
            </w:r>
          </w:p>
        </w:tc>
        <w:tc>
          <w:tcPr>
            <w:tcW w:w="1407" w:type="dxa"/>
            <w:tcBorders>
              <w:top w:val="nil"/>
              <w:left w:val="nil"/>
              <w:bottom w:val="nil"/>
              <w:right w:val="single" w:color="auto" w:sz="8" w:space="0"/>
            </w:tcBorders>
            <w:vAlign w:val="center"/>
          </w:tcPr>
          <w:p w14:paraId="55C8F01C">
            <w:pPr>
              <w:widowControl/>
              <w:ind w:firstLine="0" w:firstLineChars="0"/>
              <w:jc w:val="center"/>
              <w:rPr>
                <w:rFonts w:eastAsia="黑体"/>
                <w:color w:val="000000"/>
                <w:kern w:val="0"/>
                <w:sz w:val="16"/>
                <w:szCs w:val="16"/>
              </w:rPr>
            </w:pPr>
            <w:r>
              <w:rPr>
                <w:rFonts w:eastAsia="黑体"/>
                <w:color w:val="000000"/>
                <w:kern w:val="0"/>
                <w:sz w:val="16"/>
                <w:szCs w:val="16"/>
              </w:rPr>
              <w:t>莽草毒素回收率</w:t>
            </w:r>
          </w:p>
        </w:tc>
        <w:tc>
          <w:tcPr>
            <w:tcW w:w="1417" w:type="dxa"/>
            <w:tcBorders>
              <w:top w:val="nil"/>
              <w:left w:val="nil"/>
              <w:bottom w:val="nil"/>
              <w:right w:val="single" w:color="auto" w:sz="8" w:space="0"/>
            </w:tcBorders>
            <w:vAlign w:val="center"/>
          </w:tcPr>
          <w:p w14:paraId="1B1C120A">
            <w:pPr>
              <w:widowControl/>
              <w:ind w:firstLine="0" w:firstLineChars="0"/>
              <w:jc w:val="center"/>
              <w:rPr>
                <w:rFonts w:eastAsia="黑体"/>
                <w:color w:val="000000"/>
                <w:kern w:val="0"/>
                <w:sz w:val="16"/>
                <w:szCs w:val="16"/>
              </w:rPr>
            </w:pPr>
            <w:r>
              <w:rPr>
                <w:rFonts w:eastAsia="黑体"/>
                <w:color w:val="000000"/>
                <w:kern w:val="0"/>
                <w:sz w:val="16"/>
                <w:szCs w:val="16"/>
              </w:rPr>
              <w:t>莽草毒素回收率</w:t>
            </w:r>
          </w:p>
        </w:tc>
        <w:tc>
          <w:tcPr>
            <w:tcW w:w="1418" w:type="dxa"/>
            <w:tcBorders>
              <w:top w:val="nil"/>
              <w:left w:val="nil"/>
              <w:bottom w:val="nil"/>
              <w:right w:val="single" w:color="auto" w:sz="8" w:space="0"/>
            </w:tcBorders>
            <w:vAlign w:val="center"/>
          </w:tcPr>
          <w:p w14:paraId="750F859C">
            <w:pPr>
              <w:widowControl/>
              <w:ind w:firstLine="0" w:firstLineChars="0"/>
              <w:jc w:val="center"/>
              <w:rPr>
                <w:rFonts w:eastAsia="黑体"/>
                <w:color w:val="000000"/>
                <w:kern w:val="0"/>
                <w:sz w:val="16"/>
                <w:szCs w:val="16"/>
              </w:rPr>
            </w:pPr>
            <w:r>
              <w:rPr>
                <w:rFonts w:eastAsia="黑体"/>
                <w:color w:val="000000"/>
                <w:kern w:val="0"/>
                <w:sz w:val="16"/>
                <w:szCs w:val="16"/>
              </w:rPr>
              <w:t>莽草毒素回收率</w:t>
            </w:r>
          </w:p>
        </w:tc>
      </w:tr>
      <w:tr w14:paraId="19CCC108">
        <w:tblPrEx>
          <w:tblCellMar>
            <w:top w:w="0" w:type="dxa"/>
            <w:left w:w="108" w:type="dxa"/>
            <w:bottom w:w="0" w:type="dxa"/>
            <w:right w:w="108" w:type="dxa"/>
          </w:tblCellMar>
        </w:tblPrEx>
        <w:trPr>
          <w:trHeight w:val="20" w:hRule="atLeast"/>
          <w:jc w:val="center"/>
        </w:trPr>
        <w:tc>
          <w:tcPr>
            <w:tcW w:w="1920" w:type="dxa"/>
            <w:gridSpan w:val="2"/>
            <w:tcBorders>
              <w:top w:val="nil"/>
              <w:left w:val="single" w:color="000000" w:sz="8" w:space="0"/>
              <w:bottom w:val="single" w:color="000000" w:sz="8" w:space="0"/>
              <w:right w:val="single" w:color="000000" w:sz="8" w:space="0"/>
              <w:tl2br w:val="single" w:color="auto" w:sz="4" w:space="0"/>
            </w:tcBorders>
            <w:vAlign w:val="center"/>
          </w:tcPr>
          <w:p w14:paraId="275C6E22">
            <w:pPr>
              <w:widowControl/>
              <w:ind w:firstLine="0" w:firstLineChars="0"/>
              <w:jc w:val="left"/>
              <w:rPr>
                <w:rFonts w:eastAsia="宋体"/>
                <w:color w:val="000000"/>
                <w:kern w:val="0"/>
                <w:sz w:val="22"/>
                <w:szCs w:val="22"/>
              </w:rPr>
            </w:pPr>
            <w:r>
              <w:rPr>
                <w:color w:val="000000"/>
                <w:kern w:val="0"/>
                <w:sz w:val="22"/>
                <w:szCs w:val="22"/>
              </w:rPr>
              <w:t>　</w:t>
            </w:r>
          </w:p>
        </w:tc>
        <w:tc>
          <w:tcPr>
            <w:tcW w:w="1407" w:type="dxa"/>
            <w:tcBorders>
              <w:top w:val="nil"/>
              <w:left w:val="nil"/>
              <w:bottom w:val="single" w:color="000000" w:sz="8" w:space="0"/>
              <w:right w:val="single" w:color="auto" w:sz="8" w:space="0"/>
            </w:tcBorders>
            <w:vAlign w:val="center"/>
          </w:tcPr>
          <w:p w14:paraId="3B4854D3">
            <w:pPr>
              <w:widowControl/>
              <w:ind w:firstLine="0" w:firstLineChars="0"/>
              <w:jc w:val="center"/>
              <w:rPr>
                <w:rFonts w:eastAsia="黑体"/>
                <w:color w:val="000000"/>
                <w:kern w:val="0"/>
                <w:sz w:val="16"/>
                <w:szCs w:val="16"/>
              </w:rPr>
            </w:pPr>
            <w:r>
              <w:rPr>
                <w:rFonts w:eastAsia="黑体"/>
                <w:color w:val="000000"/>
                <w:kern w:val="0"/>
                <w:sz w:val="16"/>
                <w:szCs w:val="16"/>
              </w:rPr>
              <w:t>（%）</w:t>
            </w:r>
          </w:p>
        </w:tc>
        <w:tc>
          <w:tcPr>
            <w:tcW w:w="1417" w:type="dxa"/>
            <w:tcBorders>
              <w:top w:val="nil"/>
              <w:left w:val="nil"/>
              <w:bottom w:val="single" w:color="000000" w:sz="8" w:space="0"/>
              <w:right w:val="single" w:color="auto" w:sz="8" w:space="0"/>
            </w:tcBorders>
            <w:vAlign w:val="center"/>
          </w:tcPr>
          <w:p w14:paraId="755AD2C2">
            <w:pPr>
              <w:widowControl/>
              <w:ind w:firstLine="0" w:firstLineChars="0"/>
              <w:jc w:val="center"/>
              <w:rPr>
                <w:rFonts w:eastAsia="黑体"/>
                <w:color w:val="000000"/>
                <w:kern w:val="0"/>
                <w:sz w:val="16"/>
                <w:szCs w:val="16"/>
              </w:rPr>
            </w:pPr>
            <w:r>
              <w:rPr>
                <w:rFonts w:eastAsia="黑体"/>
                <w:color w:val="000000"/>
                <w:kern w:val="0"/>
                <w:sz w:val="16"/>
                <w:szCs w:val="16"/>
              </w:rPr>
              <w:t>（%）</w:t>
            </w:r>
          </w:p>
        </w:tc>
        <w:tc>
          <w:tcPr>
            <w:tcW w:w="1418" w:type="dxa"/>
            <w:tcBorders>
              <w:top w:val="nil"/>
              <w:left w:val="nil"/>
              <w:bottom w:val="single" w:color="000000" w:sz="8" w:space="0"/>
              <w:right w:val="single" w:color="000000" w:sz="8" w:space="0"/>
            </w:tcBorders>
            <w:vAlign w:val="center"/>
          </w:tcPr>
          <w:p w14:paraId="6BF58279">
            <w:pPr>
              <w:widowControl/>
              <w:ind w:firstLine="0" w:firstLineChars="0"/>
              <w:jc w:val="center"/>
              <w:rPr>
                <w:rFonts w:eastAsia="黑体"/>
                <w:color w:val="000000"/>
                <w:kern w:val="0"/>
                <w:sz w:val="16"/>
                <w:szCs w:val="16"/>
              </w:rPr>
            </w:pPr>
            <w:r>
              <w:rPr>
                <w:rFonts w:eastAsia="黑体"/>
                <w:color w:val="000000"/>
                <w:kern w:val="0"/>
                <w:sz w:val="16"/>
                <w:szCs w:val="16"/>
              </w:rPr>
              <w:t>（%）</w:t>
            </w:r>
          </w:p>
        </w:tc>
      </w:tr>
      <w:tr w14:paraId="3DF0D167">
        <w:tblPrEx>
          <w:tblCellMar>
            <w:top w:w="0" w:type="dxa"/>
            <w:left w:w="108" w:type="dxa"/>
            <w:bottom w:w="0" w:type="dxa"/>
            <w:right w:w="108" w:type="dxa"/>
          </w:tblCellMar>
        </w:tblPrEx>
        <w:trPr>
          <w:trHeight w:val="20" w:hRule="atLeast"/>
          <w:jc w:val="center"/>
        </w:trPr>
        <w:tc>
          <w:tcPr>
            <w:tcW w:w="960" w:type="dxa"/>
            <w:vMerge w:val="restart"/>
            <w:tcBorders>
              <w:top w:val="nil"/>
              <w:left w:val="single" w:color="000000" w:sz="8" w:space="0"/>
              <w:bottom w:val="single" w:color="000000" w:sz="8" w:space="0"/>
              <w:right w:val="single" w:color="000000" w:sz="8" w:space="0"/>
            </w:tcBorders>
            <w:vAlign w:val="center"/>
          </w:tcPr>
          <w:p w14:paraId="72A246CB">
            <w:pPr>
              <w:widowControl/>
              <w:ind w:firstLine="0" w:firstLineChars="0"/>
              <w:jc w:val="center"/>
              <w:rPr>
                <w:rFonts w:eastAsia="宋体"/>
                <w:kern w:val="0"/>
                <w:sz w:val="16"/>
                <w:szCs w:val="16"/>
              </w:rPr>
            </w:pPr>
            <w:r>
              <w:rPr>
                <w:kern w:val="0"/>
                <w:sz w:val="16"/>
                <w:szCs w:val="16"/>
              </w:rPr>
              <w:t>八角</w:t>
            </w:r>
          </w:p>
        </w:tc>
        <w:tc>
          <w:tcPr>
            <w:tcW w:w="960" w:type="dxa"/>
            <w:tcBorders>
              <w:top w:val="nil"/>
              <w:left w:val="nil"/>
              <w:bottom w:val="single" w:color="000000" w:sz="8" w:space="0"/>
              <w:right w:val="single" w:color="000000" w:sz="8" w:space="0"/>
            </w:tcBorders>
            <w:vAlign w:val="center"/>
          </w:tcPr>
          <w:p w14:paraId="600ED8A5">
            <w:pPr>
              <w:widowControl/>
              <w:ind w:firstLine="0" w:firstLineChars="0"/>
              <w:jc w:val="center"/>
              <w:rPr>
                <w:rFonts w:eastAsia="宋体"/>
                <w:kern w:val="0"/>
                <w:sz w:val="16"/>
                <w:szCs w:val="16"/>
              </w:rPr>
            </w:pPr>
            <w:r>
              <w:rPr>
                <w:kern w:val="0"/>
                <w:sz w:val="16"/>
                <w:szCs w:val="16"/>
              </w:rPr>
              <w:t>1</w:t>
            </w:r>
          </w:p>
        </w:tc>
        <w:tc>
          <w:tcPr>
            <w:tcW w:w="1407" w:type="dxa"/>
            <w:tcBorders>
              <w:top w:val="nil"/>
              <w:left w:val="nil"/>
              <w:bottom w:val="single" w:color="000000" w:sz="8" w:space="0"/>
              <w:right w:val="single" w:color="000000" w:sz="8" w:space="0"/>
            </w:tcBorders>
            <w:vAlign w:val="center"/>
          </w:tcPr>
          <w:p w14:paraId="28102F16">
            <w:pPr>
              <w:widowControl/>
              <w:ind w:firstLine="0" w:firstLineChars="0"/>
              <w:jc w:val="center"/>
              <w:rPr>
                <w:rFonts w:eastAsia="宋体"/>
                <w:color w:val="000000"/>
                <w:kern w:val="0"/>
                <w:sz w:val="16"/>
                <w:szCs w:val="16"/>
              </w:rPr>
            </w:pPr>
            <w:r>
              <w:rPr>
                <w:color w:val="000000"/>
                <w:kern w:val="0"/>
                <w:sz w:val="16"/>
                <w:szCs w:val="16"/>
              </w:rPr>
              <w:t xml:space="preserve">104.63 </w:t>
            </w:r>
          </w:p>
        </w:tc>
        <w:tc>
          <w:tcPr>
            <w:tcW w:w="1417" w:type="dxa"/>
            <w:tcBorders>
              <w:top w:val="nil"/>
              <w:left w:val="nil"/>
              <w:bottom w:val="single" w:color="000000" w:sz="8" w:space="0"/>
              <w:right w:val="single" w:color="000000" w:sz="8" w:space="0"/>
            </w:tcBorders>
            <w:vAlign w:val="center"/>
          </w:tcPr>
          <w:p w14:paraId="57CC37BD">
            <w:pPr>
              <w:widowControl/>
              <w:ind w:firstLine="0" w:firstLineChars="0"/>
              <w:jc w:val="center"/>
              <w:rPr>
                <w:rFonts w:eastAsia="宋体"/>
                <w:color w:val="000000"/>
                <w:kern w:val="0"/>
                <w:sz w:val="16"/>
                <w:szCs w:val="16"/>
              </w:rPr>
            </w:pPr>
            <w:r>
              <w:rPr>
                <w:color w:val="000000"/>
                <w:kern w:val="0"/>
                <w:sz w:val="16"/>
                <w:szCs w:val="16"/>
              </w:rPr>
              <w:t xml:space="preserve">109.89 </w:t>
            </w:r>
          </w:p>
        </w:tc>
        <w:tc>
          <w:tcPr>
            <w:tcW w:w="1418" w:type="dxa"/>
            <w:tcBorders>
              <w:top w:val="nil"/>
              <w:left w:val="nil"/>
              <w:bottom w:val="single" w:color="000000" w:sz="8" w:space="0"/>
              <w:right w:val="single" w:color="000000" w:sz="8" w:space="0"/>
            </w:tcBorders>
            <w:vAlign w:val="center"/>
          </w:tcPr>
          <w:p w14:paraId="3AE16B75">
            <w:pPr>
              <w:widowControl/>
              <w:ind w:firstLine="0" w:firstLineChars="0"/>
              <w:jc w:val="center"/>
              <w:rPr>
                <w:rFonts w:eastAsia="宋体"/>
                <w:color w:val="000000"/>
                <w:kern w:val="0"/>
                <w:sz w:val="16"/>
                <w:szCs w:val="16"/>
              </w:rPr>
            </w:pPr>
            <w:r>
              <w:rPr>
                <w:color w:val="000000"/>
                <w:kern w:val="0"/>
                <w:sz w:val="16"/>
                <w:szCs w:val="16"/>
              </w:rPr>
              <w:t xml:space="preserve">106.03 </w:t>
            </w:r>
          </w:p>
        </w:tc>
      </w:tr>
      <w:tr w14:paraId="50B4C2B4">
        <w:tblPrEx>
          <w:tblCellMar>
            <w:top w:w="0" w:type="dxa"/>
            <w:left w:w="108" w:type="dxa"/>
            <w:bottom w:w="0" w:type="dxa"/>
            <w:right w:w="108" w:type="dxa"/>
          </w:tblCellMar>
        </w:tblPrEx>
        <w:trPr>
          <w:trHeight w:val="20" w:hRule="atLeast"/>
          <w:jc w:val="center"/>
        </w:trPr>
        <w:tc>
          <w:tcPr>
            <w:tcW w:w="0" w:type="auto"/>
            <w:vMerge w:val="continue"/>
            <w:tcBorders>
              <w:top w:val="nil"/>
              <w:left w:val="single" w:color="000000" w:sz="8" w:space="0"/>
              <w:bottom w:val="single" w:color="000000" w:sz="8" w:space="0"/>
              <w:right w:val="single" w:color="000000" w:sz="8" w:space="0"/>
            </w:tcBorders>
            <w:vAlign w:val="center"/>
          </w:tcPr>
          <w:p w14:paraId="4C47B465">
            <w:pPr>
              <w:widowControl/>
              <w:ind w:firstLine="0" w:firstLineChars="0"/>
              <w:jc w:val="left"/>
              <w:rPr>
                <w:rFonts w:eastAsia="宋体"/>
                <w:kern w:val="0"/>
                <w:sz w:val="16"/>
                <w:szCs w:val="16"/>
              </w:rPr>
            </w:pPr>
          </w:p>
        </w:tc>
        <w:tc>
          <w:tcPr>
            <w:tcW w:w="960" w:type="dxa"/>
            <w:tcBorders>
              <w:top w:val="nil"/>
              <w:left w:val="nil"/>
              <w:bottom w:val="single" w:color="000000" w:sz="8" w:space="0"/>
              <w:right w:val="single" w:color="000000" w:sz="8" w:space="0"/>
            </w:tcBorders>
            <w:vAlign w:val="center"/>
          </w:tcPr>
          <w:p w14:paraId="762B8801">
            <w:pPr>
              <w:widowControl/>
              <w:ind w:firstLine="0" w:firstLineChars="0"/>
              <w:jc w:val="center"/>
              <w:rPr>
                <w:rFonts w:eastAsia="宋体"/>
                <w:kern w:val="0"/>
                <w:sz w:val="16"/>
                <w:szCs w:val="16"/>
              </w:rPr>
            </w:pPr>
            <w:r>
              <w:rPr>
                <w:kern w:val="0"/>
                <w:sz w:val="16"/>
                <w:szCs w:val="16"/>
              </w:rPr>
              <w:t>2</w:t>
            </w:r>
          </w:p>
        </w:tc>
        <w:tc>
          <w:tcPr>
            <w:tcW w:w="1407" w:type="dxa"/>
            <w:tcBorders>
              <w:top w:val="nil"/>
              <w:left w:val="nil"/>
              <w:bottom w:val="single" w:color="000000" w:sz="8" w:space="0"/>
              <w:right w:val="single" w:color="000000" w:sz="8" w:space="0"/>
            </w:tcBorders>
            <w:vAlign w:val="center"/>
          </w:tcPr>
          <w:p w14:paraId="707B797F">
            <w:pPr>
              <w:widowControl/>
              <w:ind w:firstLine="0" w:firstLineChars="0"/>
              <w:jc w:val="center"/>
              <w:rPr>
                <w:rFonts w:eastAsia="宋体"/>
                <w:color w:val="000000"/>
                <w:kern w:val="0"/>
                <w:sz w:val="16"/>
                <w:szCs w:val="16"/>
              </w:rPr>
            </w:pPr>
            <w:r>
              <w:rPr>
                <w:color w:val="000000"/>
                <w:kern w:val="0"/>
                <w:sz w:val="16"/>
                <w:szCs w:val="16"/>
              </w:rPr>
              <w:t xml:space="preserve">98.93 </w:t>
            </w:r>
          </w:p>
        </w:tc>
        <w:tc>
          <w:tcPr>
            <w:tcW w:w="1417" w:type="dxa"/>
            <w:tcBorders>
              <w:top w:val="nil"/>
              <w:left w:val="nil"/>
              <w:bottom w:val="single" w:color="000000" w:sz="8" w:space="0"/>
              <w:right w:val="single" w:color="000000" w:sz="8" w:space="0"/>
            </w:tcBorders>
            <w:vAlign w:val="center"/>
          </w:tcPr>
          <w:p w14:paraId="6BBD3BC8">
            <w:pPr>
              <w:widowControl/>
              <w:ind w:firstLine="0" w:firstLineChars="0"/>
              <w:jc w:val="center"/>
              <w:rPr>
                <w:rFonts w:eastAsia="宋体"/>
                <w:color w:val="000000"/>
                <w:kern w:val="0"/>
                <w:sz w:val="16"/>
                <w:szCs w:val="16"/>
              </w:rPr>
            </w:pPr>
            <w:r>
              <w:rPr>
                <w:color w:val="000000"/>
                <w:kern w:val="0"/>
                <w:sz w:val="16"/>
                <w:szCs w:val="16"/>
              </w:rPr>
              <w:t xml:space="preserve">109.75 </w:t>
            </w:r>
          </w:p>
        </w:tc>
        <w:tc>
          <w:tcPr>
            <w:tcW w:w="1418" w:type="dxa"/>
            <w:tcBorders>
              <w:top w:val="nil"/>
              <w:left w:val="nil"/>
              <w:bottom w:val="single" w:color="000000" w:sz="8" w:space="0"/>
              <w:right w:val="single" w:color="000000" w:sz="8" w:space="0"/>
            </w:tcBorders>
            <w:vAlign w:val="center"/>
          </w:tcPr>
          <w:p w14:paraId="5193560D">
            <w:pPr>
              <w:widowControl/>
              <w:ind w:firstLine="0" w:firstLineChars="0"/>
              <w:jc w:val="center"/>
              <w:rPr>
                <w:rFonts w:eastAsia="宋体"/>
                <w:color w:val="000000"/>
                <w:kern w:val="0"/>
                <w:sz w:val="16"/>
                <w:szCs w:val="16"/>
              </w:rPr>
            </w:pPr>
            <w:r>
              <w:rPr>
                <w:color w:val="000000"/>
                <w:kern w:val="0"/>
                <w:sz w:val="16"/>
                <w:szCs w:val="16"/>
              </w:rPr>
              <w:t xml:space="preserve">102.20 </w:t>
            </w:r>
          </w:p>
        </w:tc>
      </w:tr>
      <w:tr w14:paraId="349A21FA">
        <w:tblPrEx>
          <w:tblCellMar>
            <w:top w:w="0" w:type="dxa"/>
            <w:left w:w="108" w:type="dxa"/>
            <w:bottom w:w="0" w:type="dxa"/>
            <w:right w:w="108" w:type="dxa"/>
          </w:tblCellMar>
        </w:tblPrEx>
        <w:trPr>
          <w:trHeight w:val="20" w:hRule="atLeast"/>
          <w:jc w:val="center"/>
        </w:trPr>
        <w:tc>
          <w:tcPr>
            <w:tcW w:w="0" w:type="auto"/>
            <w:vMerge w:val="continue"/>
            <w:tcBorders>
              <w:top w:val="nil"/>
              <w:left w:val="single" w:color="000000" w:sz="8" w:space="0"/>
              <w:bottom w:val="single" w:color="000000" w:sz="8" w:space="0"/>
              <w:right w:val="single" w:color="000000" w:sz="8" w:space="0"/>
            </w:tcBorders>
            <w:vAlign w:val="center"/>
          </w:tcPr>
          <w:p w14:paraId="3F7AA058">
            <w:pPr>
              <w:widowControl/>
              <w:ind w:firstLine="0" w:firstLineChars="0"/>
              <w:jc w:val="left"/>
              <w:rPr>
                <w:rFonts w:eastAsia="宋体"/>
                <w:kern w:val="0"/>
                <w:sz w:val="16"/>
                <w:szCs w:val="16"/>
              </w:rPr>
            </w:pPr>
          </w:p>
        </w:tc>
        <w:tc>
          <w:tcPr>
            <w:tcW w:w="960" w:type="dxa"/>
            <w:tcBorders>
              <w:top w:val="nil"/>
              <w:left w:val="nil"/>
              <w:bottom w:val="single" w:color="000000" w:sz="8" w:space="0"/>
              <w:right w:val="single" w:color="000000" w:sz="8" w:space="0"/>
            </w:tcBorders>
            <w:vAlign w:val="center"/>
          </w:tcPr>
          <w:p w14:paraId="460A1CD4">
            <w:pPr>
              <w:widowControl/>
              <w:ind w:firstLine="0" w:firstLineChars="0"/>
              <w:jc w:val="center"/>
              <w:rPr>
                <w:rFonts w:eastAsia="宋体"/>
                <w:kern w:val="0"/>
                <w:sz w:val="16"/>
                <w:szCs w:val="16"/>
              </w:rPr>
            </w:pPr>
            <w:r>
              <w:rPr>
                <w:kern w:val="0"/>
                <w:sz w:val="16"/>
                <w:szCs w:val="16"/>
              </w:rPr>
              <w:t>3</w:t>
            </w:r>
          </w:p>
        </w:tc>
        <w:tc>
          <w:tcPr>
            <w:tcW w:w="1407" w:type="dxa"/>
            <w:tcBorders>
              <w:top w:val="nil"/>
              <w:left w:val="nil"/>
              <w:bottom w:val="single" w:color="000000" w:sz="8" w:space="0"/>
              <w:right w:val="single" w:color="000000" w:sz="8" w:space="0"/>
            </w:tcBorders>
            <w:vAlign w:val="center"/>
          </w:tcPr>
          <w:p w14:paraId="7AC74BFA">
            <w:pPr>
              <w:widowControl/>
              <w:ind w:firstLine="0" w:firstLineChars="0"/>
              <w:jc w:val="center"/>
              <w:rPr>
                <w:rFonts w:eastAsia="宋体"/>
                <w:color w:val="000000"/>
                <w:kern w:val="0"/>
                <w:sz w:val="16"/>
                <w:szCs w:val="16"/>
              </w:rPr>
            </w:pPr>
            <w:r>
              <w:rPr>
                <w:color w:val="000000"/>
                <w:kern w:val="0"/>
                <w:sz w:val="16"/>
                <w:szCs w:val="16"/>
              </w:rPr>
              <w:t xml:space="preserve">97.33 </w:t>
            </w:r>
          </w:p>
        </w:tc>
        <w:tc>
          <w:tcPr>
            <w:tcW w:w="1417" w:type="dxa"/>
            <w:tcBorders>
              <w:top w:val="nil"/>
              <w:left w:val="nil"/>
              <w:bottom w:val="single" w:color="000000" w:sz="8" w:space="0"/>
              <w:right w:val="single" w:color="000000" w:sz="8" w:space="0"/>
            </w:tcBorders>
            <w:vAlign w:val="center"/>
          </w:tcPr>
          <w:p w14:paraId="3EBB6D86">
            <w:pPr>
              <w:widowControl/>
              <w:ind w:firstLine="0" w:firstLineChars="0"/>
              <w:jc w:val="center"/>
              <w:rPr>
                <w:rFonts w:eastAsia="宋体"/>
                <w:color w:val="000000"/>
                <w:kern w:val="0"/>
                <w:sz w:val="16"/>
                <w:szCs w:val="16"/>
              </w:rPr>
            </w:pPr>
            <w:r>
              <w:rPr>
                <w:color w:val="000000"/>
                <w:kern w:val="0"/>
                <w:sz w:val="16"/>
                <w:szCs w:val="16"/>
              </w:rPr>
              <w:t xml:space="preserve">108.81 </w:t>
            </w:r>
          </w:p>
        </w:tc>
        <w:tc>
          <w:tcPr>
            <w:tcW w:w="1418" w:type="dxa"/>
            <w:tcBorders>
              <w:top w:val="nil"/>
              <w:left w:val="nil"/>
              <w:bottom w:val="single" w:color="000000" w:sz="8" w:space="0"/>
              <w:right w:val="single" w:color="000000" w:sz="8" w:space="0"/>
            </w:tcBorders>
            <w:vAlign w:val="center"/>
          </w:tcPr>
          <w:p w14:paraId="3822BBB8">
            <w:pPr>
              <w:widowControl/>
              <w:ind w:firstLine="0" w:firstLineChars="0"/>
              <w:jc w:val="center"/>
              <w:rPr>
                <w:rFonts w:eastAsia="宋体"/>
                <w:color w:val="000000"/>
                <w:kern w:val="0"/>
                <w:sz w:val="16"/>
                <w:szCs w:val="16"/>
              </w:rPr>
            </w:pPr>
            <w:r>
              <w:rPr>
                <w:color w:val="000000"/>
                <w:kern w:val="0"/>
                <w:sz w:val="16"/>
                <w:szCs w:val="16"/>
              </w:rPr>
              <w:t xml:space="preserve">100.03 </w:t>
            </w:r>
          </w:p>
        </w:tc>
      </w:tr>
      <w:tr w14:paraId="5A0B6494">
        <w:tblPrEx>
          <w:tblCellMar>
            <w:top w:w="0" w:type="dxa"/>
            <w:left w:w="108" w:type="dxa"/>
            <w:bottom w:w="0" w:type="dxa"/>
            <w:right w:w="108" w:type="dxa"/>
          </w:tblCellMar>
        </w:tblPrEx>
        <w:trPr>
          <w:trHeight w:val="20" w:hRule="atLeast"/>
          <w:jc w:val="center"/>
        </w:trPr>
        <w:tc>
          <w:tcPr>
            <w:tcW w:w="0" w:type="auto"/>
            <w:vMerge w:val="continue"/>
            <w:tcBorders>
              <w:top w:val="nil"/>
              <w:left w:val="single" w:color="000000" w:sz="8" w:space="0"/>
              <w:bottom w:val="single" w:color="000000" w:sz="8" w:space="0"/>
              <w:right w:val="single" w:color="000000" w:sz="8" w:space="0"/>
            </w:tcBorders>
            <w:vAlign w:val="center"/>
          </w:tcPr>
          <w:p w14:paraId="4B90CB0F">
            <w:pPr>
              <w:widowControl/>
              <w:ind w:firstLine="0" w:firstLineChars="0"/>
              <w:jc w:val="left"/>
              <w:rPr>
                <w:rFonts w:eastAsia="宋体"/>
                <w:kern w:val="0"/>
                <w:sz w:val="16"/>
                <w:szCs w:val="16"/>
              </w:rPr>
            </w:pPr>
          </w:p>
        </w:tc>
        <w:tc>
          <w:tcPr>
            <w:tcW w:w="960" w:type="dxa"/>
            <w:tcBorders>
              <w:top w:val="nil"/>
              <w:left w:val="nil"/>
              <w:bottom w:val="single" w:color="000000" w:sz="8" w:space="0"/>
              <w:right w:val="single" w:color="000000" w:sz="8" w:space="0"/>
            </w:tcBorders>
            <w:vAlign w:val="center"/>
          </w:tcPr>
          <w:p w14:paraId="2514AD96">
            <w:pPr>
              <w:widowControl/>
              <w:ind w:firstLine="0" w:firstLineChars="0"/>
              <w:jc w:val="center"/>
              <w:rPr>
                <w:rFonts w:eastAsia="宋体"/>
                <w:kern w:val="0"/>
                <w:sz w:val="16"/>
                <w:szCs w:val="16"/>
              </w:rPr>
            </w:pPr>
            <w:r>
              <w:rPr>
                <w:kern w:val="0"/>
                <w:sz w:val="16"/>
                <w:szCs w:val="16"/>
              </w:rPr>
              <w:t>4</w:t>
            </w:r>
          </w:p>
        </w:tc>
        <w:tc>
          <w:tcPr>
            <w:tcW w:w="1407" w:type="dxa"/>
            <w:tcBorders>
              <w:top w:val="nil"/>
              <w:left w:val="nil"/>
              <w:bottom w:val="single" w:color="000000" w:sz="8" w:space="0"/>
              <w:right w:val="single" w:color="000000" w:sz="8" w:space="0"/>
            </w:tcBorders>
            <w:vAlign w:val="center"/>
          </w:tcPr>
          <w:p w14:paraId="523A2FF2">
            <w:pPr>
              <w:widowControl/>
              <w:ind w:firstLine="0" w:firstLineChars="0"/>
              <w:jc w:val="center"/>
              <w:rPr>
                <w:rFonts w:eastAsia="宋体"/>
                <w:color w:val="000000"/>
                <w:kern w:val="0"/>
                <w:sz w:val="16"/>
                <w:szCs w:val="16"/>
              </w:rPr>
            </w:pPr>
            <w:r>
              <w:rPr>
                <w:color w:val="000000"/>
                <w:kern w:val="0"/>
                <w:sz w:val="16"/>
                <w:szCs w:val="16"/>
              </w:rPr>
              <w:t xml:space="preserve">96.57 </w:t>
            </w:r>
          </w:p>
        </w:tc>
        <w:tc>
          <w:tcPr>
            <w:tcW w:w="1417" w:type="dxa"/>
            <w:tcBorders>
              <w:top w:val="nil"/>
              <w:left w:val="nil"/>
              <w:bottom w:val="single" w:color="000000" w:sz="8" w:space="0"/>
              <w:right w:val="single" w:color="000000" w:sz="8" w:space="0"/>
            </w:tcBorders>
            <w:vAlign w:val="center"/>
          </w:tcPr>
          <w:p w14:paraId="1E4EC94B">
            <w:pPr>
              <w:widowControl/>
              <w:ind w:firstLine="0" w:firstLineChars="0"/>
              <w:jc w:val="center"/>
              <w:rPr>
                <w:rFonts w:eastAsia="宋体"/>
                <w:color w:val="000000"/>
                <w:kern w:val="0"/>
                <w:sz w:val="16"/>
                <w:szCs w:val="16"/>
              </w:rPr>
            </w:pPr>
            <w:r>
              <w:rPr>
                <w:color w:val="000000"/>
                <w:kern w:val="0"/>
                <w:sz w:val="16"/>
                <w:szCs w:val="16"/>
              </w:rPr>
              <w:t xml:space="preserve">106.55 </w:t>
            </w:r>
          </w:p>
        </w:tc>
        <w:tc>
          <w:tcPr>
            <w:tcW w:w="1418" w:type="dxa"/>
            <w:tcBorders>
              <w:top w:val="nil"/>
              <w:left w:val="nil"/>
              <w:bottom w:val="single" w:color="000000" w:sz="8" w:space="0"/>
              <w:right w:val="single" w:color="000000" w:sz="8" w:space="0"/>
            </w:tcBorders>
            <w:vAlign w:val="center"/>
          </w:tcPr>
          <w:p w14:paraId="76092151">
            <w:pPr>
              <w:widowControl/>
              <w:ind w:firstLine="0" w:firstLineChars="0"/>
              <w:jc w:val="center"/>
              <w:rPr>
                <w:rFonts w:eastAsia="宋体"/>
                <w:color w:val="000000"/>
                <w:kern w:val="0"/>
                <w:sz w:val="16"/>
                <w:szCs w:val="16"/>
              </w:rPr>
            </w:pPr>
            <w:r>
              <w:rPr>
                <w:color w:val="000000"/>
                <w:kern w:val="0"/>
                <w:sz w:val="16"/>
                <w:szCs w:val="16"/>
              </w:rPr>
              <w:t xml:space="preserve">100.48 </w:t>
            </w:r>
          </w:p>
        </w:tc>
      </w:tr>
      <w:tr w14:paraId="3DF44850">
        <w:tblPrEx>
          <w:tblCellMar>
            <w:top w:w="0" w:type="dxa"/>
            <w:left w:w="108" w:type="dxa"/>
            <w:bottom w:w="0" w:type="dxa"/>
            <w:right w:w="108" w:type="dxa"/>
          </w:tblCellMar>
        </w:tblPrEx>
        <w:trPr>
          <w:trHeight w:val="20" w:hRule="atLeast"/>
          <w:jc w:val="center"/>
        </w:trPr>
        <w:tc>
          <w:tcPr>
            <w:tcW w:w="0" w:type="auto"/>
            <w:vMerge w:val="continue"/>
            <w:tcBorders>
              <w:top w:val="nil"/>
              <w:left w:val="single" w:color="000000" w:sz="8" w:space="0"/>
              <w:bottom w:val="single" w:color="000000" w:sz="8" w:space="0"/>
              <w:right w:val="single" w:color="000000" w:sz="8" w:space="0"/>
            </w:tcBorders>
            <w:vAlign w:val="center"/>
          </w:tcPr>
          <w:p w14:paraId="285A0D12">
            <w:pPr>
              <w:widowControl/>
              <w:ind w:firstLine="0" w:firstLineChars="0"/>
              <w:jc w:val="left"/>
              <w:rPr>
                <w:rFonts w:eastAsia="宋体"/>
                <w:kern w:val="0"/>
                <w:sz w:val="16"/>
                <w:szCs w:val="16"/>
              </w:rPr>
            </w:pPr>
          </w:p>
        </w:tc>
        <w:tc>
          <w:tcPr>
            <w:tcW w:w="960" w:type="dxa"/>
            <w:tcBorders>
              <w:top w:val="nil"/>
              <w:left w:val="nil"/>
              <w:bottom w:val="single" w:color="000000" w:sz="8" w:space="0"/>
              <w:right w:val="single" w:color="000000" w:sz="8" w:space="0"/>
            </w:tcBorders>
            <w:vAlign w:val="center"/>
          </w:tcPr>
          <w:p w14:paraId="27881B9C">
            <w:pPr>
              <w:widowControl/>
              <w:ind w:firstLine="0" w:firstLineChars="0"/>
              <w:jc w:val="center"/>
              <w:rPr>
                <w:rFonts w:eastAsia="宋体"/>
                <w:kern w:val="0"/>
                <w:sz w:val="16"/>
                <w:szCs w:val="16"/>
              </w:rPr>
            </w:pPr>
            <w:r>
              <w:rPr>
                <w:kern w:val="0"/>
                <w:sz w:val="16"/>
                <w:szCs w:val="16"/>
              </w:rPr>
              <w:t>5</w:t>
            </w:r>
          </w:p>
        </w:tc>
        <w:tc>
          <w:tcPr>
            <w:tcW w:w="1407" w:type="dxa"/>
            <w:tcBorders>
              <w:top w:val="nil"/>
              <w:left w:val="nil"/>
              <w:bottom w:val="single" w:color="000000" w:sz="8" w:space="0"/>
              <w:right w:val="single" w:color="000000" w:sz="8" w:space="0"/>
            </w:tcBorders>
            <w:vAlign w:val="center"/>
          </w:tcPr>
          <w:p w14:paraId="033F0B5A">
            <w:pPr>
              <w:widowControl/>
              <w:ind w:firstLine="0" w:firstLineChars="0"/>
              <w:jc w:val="center"/>
              <w:rPr>
                <w:rFonts w:eastAsia="宋体"/>
                <w:color w:val="000000"/>
                <w:kern w:val="0"/>
                <w:sz w:val="16"/>
                <w:szCs w:val="16"/>
              </w:rPr>
            </w:pPr>
            <w:r>
              <w:rPr>
                <w:color w:val="000000"/>
                <w:kern w:val="0"/>
                <w:sz w:val="16"/>
                <w:szCs w:val="16"/>
              </w:rPr>
              <w:t xml:space="preserve">94.72 </w:t>
            </w:r>
          </w:p>
        </w:tc>
        <w:tc>
          <w:tcPr>
            <w:tcW w:w="1417" w:type="dxa"/>
            <w:tcBorders>
              <w:top w:val="nil"/>
              <w:left w:val="nil"/>
              <w:bottom w:val="single" w:color="000000" w:sz="8" w:space="0"/>
              <w:right w:val="single" w:color="000000" w:sz="8" w:space="0"/>
            </w:tcBorders>
            <w:vAlign w:val="center"/>
          </w:tcPr>
          <w:p w14:paraId="28565F75">
            <w:pPr>
              <w:widowControl/>
              <w:ind w:firstLine="0" w:firstLineChars="0"/>
              <w:jc w:val="center"/>
              <w:rPr>
                <w:rFonts w:eastAsia="宋体"/>
                <w:color w:val="000000"/>
                <w:kern w:val="0"/>
                <w:sz w:val="16"/>
                <w:szCs w:val="16"/>
              </w:rPr>
            </w:pPr>
            <w:r>
              <w:rPr>
                <w:color w:val="000000"/>
                <w:kern w:val="0"/>
                <w:sz w:val="16"/>
                <w:szCs w:val="16"/>
              </w:rPr>
              <w:t xml:space="preserve">100.72 </w:t>
            </w:r>
          </w:p>
        </w:tc>
        <w:tc>
          <w:tcPr>
            <w:tcW w:w="1418" w:type="dxa"/>
            <w:tcBorders>
              <w:top w:val="nil"/>
              <w:left w:val="nil"/>
              <w:bottom w:val="single" w:color="000000" w:sz="8" w:space="0"/>
              <w:right w:val="single" w:color="000000" w:sz="8" w:space="0"/>
            </w:tcBorders>
            <w:vAlign w:val="center"/>
          </w:tcPr>
          <w:p w14:paraId="21938CFF">
            <w:pPr>
              <w:widowControl/>
              <w:ind w:firstLine="0" w:firstLineChars="0"/>
              <w:jc w:val="center"/>
              <w:rPr>
                <w:rFonts w:eastAsia="宋体"/>
                <w:color w:val="000000"/>
                <w:kern w:val="0"/>
                <w:sz w:val="16"/>
                <w:szCs w:val="16"/>
              </w:rPr>
            </w:pPr>
            <w:r>
              <w:rPr>
                <w:color w:val="000000"/>
                <w:kern w:val="0"/>
                <w:sz w:val="16"/>
                <w:szCs w:val="16"/>
              </w:rPr>
              <w:t xml:space="preserve">103.70 </w:t>
            </w:r>
          </w:p>
        </w:tc>
      </w:tr>
      <w:tr w14:paraId="2947575D">
        <w:tblPrEx>
          <w:tblCellMar>
            <w:top w:w="0" w:type="dxa"/>
            <w:left w:w="108" w:type="dxa"/>
            <w:bottom w:w="0" w:type="dxa"/>
            <w:right w:w="108" w:type="dxa"/>
          </w:tblCellMar>
        </w:tblPrEx>
        <w:trPr>
          <w:trHeight w:val="20" w:hRule="atLeast"/>
          <w:jc w:val="center"/>
        </w:trPr>
        <w:tc>
          <w:tcPr>
            <w:tcW w:w="0" w:type="auto"/>
            <w:vMerge w:val="continue"/>
            <w:tcBorders>
              <w:top w:val="nil"/>
              <w:left w:val="single" w:color="000000" w:sz="8" w:space="0"/>
              <w:bottom w:val="single" w:color="000000" w:sz="8" w:space="0"/>
              <w:right w:val="single" w:color="000000" w:sz="8" w:space="0"/>
            </w:tcBorders>
            <w:vAlign w:val="center"/>
          </w:tcPr>
          <w:p w14:paraId="26BEB9FC">
            <w:pPr>
              <w:widowControl/>
              <w:ind w:firstLine="0" w:firstLineChars="0"/>
              <w:jc w:val="left"/>
              <w:rPr>
                <w:rFonts w:eastAsia="宋体"/>
                <w:kern w:val="0"/>
                <w:sz w:val="16"/>
                <w:szCs w:val="16"/>
              </w:rPr>
            </w:pPr>
          </w:p>
        </w:tc>
        <w:tc>
          <w:tcPr>
            <w:tcW w:w="960" w:type="dxa"/>
            <w:tcBorders>
              <w:top w:val="nil"/>
              <w:left w:val="nil"/>
              <w:bottom w:val="single" w:color="000000" w:sz="8" w:space="0"/>
              <w:right w:val="single" w:color="000000" w:sz="8" w:space="0"/>
            </w:tcBorders>
            <w:vAlign w:val="center"/>
          </w:tcPr>
          <w:p w14:paraId="7A402372">
            <w:pPr>
              <w:widowControl/>
              <w:ind w:firstLine="0" w:firstLineChars="0"/>
              <w:jc w:val="center"/>
              <w:rPr>
                <w:rFonts w:eastAsia="宋体"/>
                <w:kern w:val="0"/>
                <w:sz w:val="16"/>
                <w:szCs w:val="16"/>
              </w:rPr>
            </w:pPr>
            <w:r>
              <w:rPr>
                <w:kern w:val="0"/>
                <w:sz w:val="16"/>
                <w:szCs w:val="16"/>
              </w:rPr>
              <w:t>6</w:t>
            </w:r>
          </w:p>
        </w:tc>
        <w:tc>
          <w:tcPr>
            <w:tcW w:w="1407" w:type="dxa"/>
            <w:tcBorders>
              <w:top w:val="nil"/>
              <w:left w:val="nil"/>
              <w:bottom w:val="single" w:color="000000" w:sz="8" w:space="0"/>
              <w:right w:val="single" w:color="000000" w:sz="8" w:space="0"/>
            </w:tcBorders>
            <w:vAlign w:val="center"/>
          </w:tcPr>
          <w:p w14:paraId="3C54B4CB">
            <w:pPr>
              <w:widowControl/>
              <w:ind w:firstLine="0" w:firstLineChars="0"/>
              <w:jc w:val="center"/>
              <w:rPr>
                <w:rFonts w:eastAsia="宋体"/>
                <w:color w:val="000000"/>
                <w:kern w:val="0"/>
                <w:sz w:val="16"/>
                <w:szCs w:val="16"/>
              </w:rPr>
            </w:pPr>
            <w:r>
              <w:rPr>
                <w:color w:val="000000"/>
                <w:kern w:val="0"/>
                <w:sz w:val="16"/>
                <w:szCs w:val="16"/>
              </w:rPr>
              <w:t xml:space="preserve">98.10 </w:t>
            </w:r>
          </w:p>
        </w:tc>
        <w:tc>
          <w:tcPr>
            <w:tcW w:w="1417" w:type="dxa"/>
            <w:tcBorders>
              <w:top w:val="nil"/>
              <w:left w:val="nil"/>
              <w:bottom w:val="single" w:color="000000" w:sz="8" w:space="0"/>
              <w:right w:val="single" w:color="000000" w:sz="8" w:space="0"/>
            </w:tcBorders>
            <w:vAlign w:val="center"/>
          </w:tcPr>
          <w:p w14:paraId="6EDC30CD">
            <w:pPr>
              <w:widowControl/>
              <w:ind w:firstLine="0" w:firstLineChars="0"/>
              <w:jc w:val="center"/>
              <w:rPr>
                <w:rFonts w:eastAsia="宋体"/>
                <w:color w:val="000000"/>
                <w:kern w:val="0"/>
                <w:sz w:val="16"/>
                <w:szCs w:val="16"/>
              </w:rPr>
            </w:pPr>
            <w:r>
              <w:rPr>
                <w:color w:val="000000"/>
                <w:kern w:val="0"/>
                <w:sz w:val="16"/>
                <w:szCs w:val="16"/>
              </w:rPr>
              <w:t xml:space="preserve">106.09 </w:t>
            </w:r>
          </w:p>
        </w:tc>
        <w:tc>
          <w:tcPr>
            <w:tcW w:w="1418" w:type="dxa"/>
            <w:tcBorders>
              <w:top w:val="nil"/>
              <w:left w:val="nil"/>
              <w:bottom w:val="single" w:color="000000" w:sz="8" w:space="0"/>
              <w:right w:val="single" w:color="000000" w:sz="8" w:space="0"/>
            </w:tcBorders>
            <w:vAlign w:val="center"/>
          </w:tcPr>
          <w:p w14:paraId="596D1342">
            <w:pPr>
              <w:widowControl/>
              <w:ind w:firstLine="0" w:firstLineChars="0"/>
              <w:jc w:val="center"/>
              <w:rPr>
                <w:rFonts w:eastAsia="宋体"/>
                <w:color w:val="000000"/>
                <w:kern w:val="0"/>
                <w:sz w:val="16"/>
                <w:szCs w:val="16"/>
              </w:rPr>
            </w:pPr>
            <w:r>
              <w:rPr>
                <w:color w:val="000000"/>
                <w:kern w:val="0"/>
                <w:sz w:val="16"/>
                <w:szCs w:val="16"/>
              </w:rPr>
              <w:t xml:space="preserve">101.49 </w:t>
            </w:r>
          </w:p>
        </w:tc>
      </w:tr>
      <w:tr w14:paraId="4EB3A282">
        <w:tblPrEx>
          <w:tblCellMar>
            <w:top w:w="0" w:type="dxa"/>
            <w:left w:w="108" w:type="dxa"/>
            <w:bottom w:w="0" w:type="dxa"/>
            <w:right w:w="108" w:type="dxa"/>
          </w:tblCellMar>
        </w:tblPrEx>
        <w:trPr>
          <w:trHeight w:val="20" w:hRule="atLeast"/>
          <w:jc w:val="center"/>
        </w:trPr>
        <w:tc>
          <w:tcPr>
            <w:tcW w:w="0" w:type="auto"/>
            <w:vMerge w:val="continue"/>
            <w:tcBorders>
              <w:top w:val="nil"/>
              <w:left w:val="single" w:color="000000" w:sz="8" w:space="0"/>
              <w:bottom w:val="single" w:color="000000" w:sz="8" w:space="0"/>
              <w:right w:val="single" w:color="000000" w:sz="8" w:space="0"/>
            </w:tcBorders>
            <w:vAlign w:val="center"/>
          </w:tcPr>
          <w:p w14:paraId="58B6B4B5">
            <w:pPr>
              <w:widowControl/>
              <w:ind w:firstLine="0" w:firstLineChars="0"/>
              <w:jc w:val="left"/>
              <w:rPr>
                <w:rFonts w:eastAsia="宋体"/>
                <w:kern w:val="0"/>
                <w:sz w:val="16"/>
                <w:szCs w:val="16"/>
              </w:rPr>
            </w:pPr>
          </w:p>
        </w:tc>
        <w:tc>
          <w:tcPr>
            <w:tcW w:w="960" w:type="dxa"/>
            <w:tcBorders>
              <w:top w:val="nil"/>
              <w:left w:val="nil"/>
              <w:bottom w:val="single" w:color="000000" w:sz="8" w:space="0"/>
              <w:right w:val="single" w:color="000000" w:sz="8" w:space="0"/>
            </w:tcBorders>
            <w:vAlign w:val="center"/>
          </w:tcPr>
          <w:p w14:paraId="013D93DB">
            <w:pPr>
              <w:widowControl/>
              <w:ind w:firstLine="0" w:firstLineChars="0"/>
              <w:jc w:val="center"/>
              <w:rPr>
                <w:rFonts w:eastAsia="宋体"/>
                <w:kern w:val="0"/>
                <w:sz w:val="16"/>
                <w:szCs w:val="16"/>
              </w:rPr>
            </w:pPr>
            <w:r>
              <w:rPr>
                <w:kern w:val="0"/>
                <w:sz w:val="16"/>
                <w:szCs w:val="16"/>
              </w:rPr>
              <w:t>平均值</w:t>
            </w:r>
          </w:p>
        </w:tc>
        <w:tc>
          <w:tcPr>
            <w:tcW w:w="1407" w:type="dxa"/>
            <w:tcBorders>
              <w:top w:val="nil"/>
              <w:left w:val="nil"/>
              <w:bottom w:val="single" w:color="000000" w:sz="8" w:space="0"/>
              <w:right w:val="single" w:color="000000" w:sz="8" w:space="0"/>
            </w:tcBorders>
            <w:vAlign w:val="center"/>
          </w:tcPr>
          <w:p w14:paraId="61CFB76F">
            <w:pPr>
              <w:widowControl/>
              <w:ind w:firstLine="0" w:firstLineChars="0"/>
              <w:jc w:val="center"/>
              <w:rPr>
                <w:rFonts w:eastAsia="宋体"/>
                <w:color w:val="000000"/>
                <w:kern w:val="0"/>
                <w:sz w:val="16"/>
                <w:szCs w:val="16"/>
              </w:rPr>
            </w:pPr>
            <w:r>
              <w:rPr>
                <w:color w:val="000000"/>
                <w:kern w:val="0"/>
                <w:sz w:val="16"/>
                <w:szCs w:val="16"/>
              </w:rPr>
              <w:t xml:space="preserve">98.38 </w:t>
            </w:r>
          </w:p>
        </w:tc>
        <w:tc>
          <w:tcPr>
            <w:tcW w:w="1417" w:type="dxa"/>
            <w:tcBorders>
              <w:top w:val="nil"/>
              <w:left w:val="nil"/>
              <w:bottom w:val="single" w:color="000000" w:sz="8" w:space="0"/>
              <w:right w:val="single" w:color="000000" w:sz="8" w:space="0"/>
            </w:tcBorders>
            <w:vAlign w:val="center"/>
          </w:tcPr>
          <w:p w14:paraId="46E3A9CF">
            <w:pPr>
              <w:widowControl/>
              <w:ind w:firstLine="0" w:firstLineChars="0"/>
              <w:jc w:val="center"/>
              <w:rPr>
                <w:rFonts w:eastAsia="宋体"/>
                <w:color w:val="000000"/>
                <w:kern w:val="0"/>
                <w:sz w:val="16"/>
                <w:szCs w:val="16"/>
              </w:rPr>
            </w:pPr>
            <w:r>
              <w:rPr>
                <w:color w:val="000000"/>
                <w:kern w:val="0"/>
                <w:sz w:val="16"/>
                <w:szCs w:val="16"/>
              </w:rPr>
              <w:t xml:space="preserve">106.97 </w:t>
            </w:r>
          </w:p>
        </w:tc>
        <w:tc>
          <w:tcPr>
            <w:tcW w:w="1418" w:type="dxa"/>
            <w:tcBorders>
              <w:top w:val="nil"/>
              <w:left w:val="nil"/>
              <w:bottom w:val="single" w:color="000000" w:sz="8" w:space="0"/>
              <w:right w:val="single" w:color="000000" w:sz="8" w:space="0"/>
            </w:tcBorders>
            <w:vAlign w:val="center"/>
          </w:tcPr>
          <w:p w14:paraId="6BF9D770">
            <w:pPr>
              <w:widowControl/>
              <w:ind w:firstLine="0" w:firstLineChars="0"/>
              <w:jc w:val="center"/>
              <w:rPr>
                <w:rFonts w:eastAsia="宋体"/>
                <w:color w:val="000000"/>
                <w:kern w:val="0"/>
                <w:sz w:val="16"/>
                <w:szCs w:val="16"/>
              </w:rPr>
            </w:pPr>
            <w:r>
              <w:rPr>
                <w:color w:val="000000"/>
                <w:kern w:val="0"/>
                <w:sz w:val="16"/>
                <w:szCs w:val="16"/>
              </w:rPr>
              <w:t xml:space="preserve">102.32 </w:t>
            </w:r>
          </w:p>
        </w:tc>
      </w:tr>
      <w:tr w14:paraId="0879B74A">
        <w:tblPrEx>
          <w:tblCellMar>
            <w:top w:w="0" w:type="dxa"/>
            <w:left w:w="108" w:type="dxa"/>
            <w:bottom w:w="0" w:type="dxa"/>
            <w:right w:w="108" w:type="dxa"/>
          </w:tblCellMar>
        </w:tblPrEx>
        <w:trPr>
          <w:trHeight w:val="20" w:hRule="atLeast"/>
          <w:jc w:val="center"/>
        </w:trPr>
        <w:tc>
          <w:tcPr>
            <w:tcW w:w="0" w:type="auto"/>
            <w:vMerge w:val="continue"/>
            <w:tcBorders>
              <w:top w:val="nil"/>
              <w:left w:val="single" w:color="000000" w:sz="8" w:space="0"/>
              <w:bottom w:val="single" w:color="000000" w:sz="8" w:space="0"/>
              <w:right w:val="single" w:color="000000" w:sz="8" w:space="0"/>
            </w:tcBorders>
            <w:vAlign w:val="center"/>
          </w:tcPr>
          <w:p w14:paraId="34EB2612">
            <w:pPr>
              <w:widowControl/>
              <w:ind w:firstLine="0" w:firstLineChars="0"/>
              <w:jc w:val="left"/>
              <w:rPr>
                <w:rFonts w:eastAsia="宋体"/>
                <w:kern w:val="0"/>
                <w:sz w:val="16"/>
                <w:szCs w:val="16"/>
              </w:rPr>
            </w:pPr>
          </w:p>
        </w:tc>
        <w:tc>
          <w:tcPr>
            <w:tcW w:w="960" w:type="dxa"/>
            <w:tcBorders>
              <w:top w:val="nil"/>
              <w:left w:val="nil"/>
              <w:bottom w:val="single" w:color="000000" w:sz="8" w:space="0"/>
              <w:right w:val="single" w:color="000000" w:sz="8" w:space="0"/>
            </w:tcBorders>
            <w:vAlign w:val="center"/>
          </w:tcPr>
          <w:p w14:paraId="3499C6BF">
            <w:pPr>
              <w:widowControl/>
              <w:ind w:firstLine="0" w:firstLineChars="0"/>
              <w:jc w:val="center"/>
              <w:rPr>
                <w:rFonts w:eastAsia="宋体"/>
                <w:kern w:val="0"/>
                <w:sz w:val="16"/>
                <w:szCs w:val="16"/>
              </w:rPr>
            </w:pPr>
            <w:r>
              <w:rPr>
                <w:kern w:val="0"/>
                <w:sz w:val="16"/>
                <w:szCs w:val="16"/>
              </w:rPr>
              <w:t>RSD (%)</w:t>
            </w:r>
          </w:p>
        </w:tc>
        <w:tc>
          <w:tcPr>
            <w:tcW w:w="1407" w:type="dxa"/>
            <w:tcBorders>
              <w:top w:val="nil"/>
              <w:left w:val="nil"/>
              <w:bottom w:val="single" w:color="000000" w:sz="8" w:space="0"/>
              <w:right w:val="single" w:color="auto" w:sz="8" w:space="0"/>
            </w:tcBorders>
            <w:vAlign w:val="center"/>
          </w:tcPr>
          <w:p w14:paraId="3C172684">
            <w:pPr>
              <w:widowControl/>
              <w:ind w:firstLine="0" w:firstLineChars="0"/>
              <w:jc w:val="center"/>
              <w:rPr>
                <w:rFonts w:eastAsia="宋体"/>
                <w:color w:val="000000"/>
                <w:kern w:val="0"/>
                <w:sz w:val="16"/>
                <w:szCs w:val="16"/>
              </w:rPr>
            </w:pPr>
            <w:r>
              <w:rPr>
                <w:color w:val="000000"/>
                <w:kern w:val="0"/>
                <w:sz w:val="16"/>
                <w:szCs w:val="16"/>
              </w:rPr>
              <w:t xml:space="preserve">3.14 </w:t>
            </w:r>
          </w:p>
        </w:tc>
        <w:tc>
          <w:tcPr>
            <w:tcW w:w="1417" w:type="dxa"/>
            <w:tcBorders>
              <w:top w:val="nil"/>
              <w:left w:val="nil"/>
              <w:bottom w:val="single" w:color="000000" w:sz="8" w:space="0"/>
              <w:right w:val="single" w:color="auto" w:sz="8" w:space="0"/>
            </w:tcBorders>
            <w:vAlign w:val="center"/>
          </w:tcPr>
          <w:p w14:paraId="59595790">
            <w:pPr>
              <w:widowControl/>
              <w:ind w:firstLine="0" w:firstLineChars="0"/>
              <w:jc w:val="center"/>
              <w:rPr>
                <w:rFonts w:eastAsia="宋体"/>
                <w:color w:val="000000"/>
                <w:kern w:val="0"/>
                <w:sz w:val="16"/>
                <w:szCs w:val="16"/>
              </w:rPr>
            </w:pPr>
            <w:r>
              <w:rPr>
                <w:color w:val="000000"/>
                <w:kern w:val="0"/>
                <w:sz w:val="16"/>
                <w:szCs w:val="16"/>
              </w:rPr>
              <w:t xml:space="preserve">2.95 </w:t>
            </w:r>
          </w:p>
        </w:tc>
        <w:tc>
          <w:tcPr>
            <w:tcW w:w="1418" w:type="dxa"/>
            <w:tcBorders>
              <w:top w:val="nil"/>
              <w:left w:val="nil"/>
              <w:bottom w:val="single" w:color="000000" w:sz="8" w:space="0"/>
              <w:right w:val="single" w:color="auto" w:sz="8" w:space="0"/>
            </w:tcBorders>
            <w:vAlign w:val="center"/>
          </w:tcPr>
          <w:p w14:paraId="5FF97EEA">
            <w:pPr>
              <w:widowControl/>
              <w:ind w:firstLine="0" w:firstLineChars="0"/>
              <w:jc w:val="center"/>
              <w:rPr>
                <w:rFonts w:eastAsia="宋体"/>
                <w:color w:val="000000"/>
                <w:kern w:val="0"/>
                <w:sz w:val="16"/>
                <w:szCs w:val="16"/>
              </w:rPr>
            </w:pPr>
            <w:r>
              <w:rPr>
                <w:color w:val="000000"/>
                <w:kern w:val="0"/>
                <w:sz w:val="16"/>
                <w:szCs w:val="16"/>
              </w:rPr>
              <w:t xml:space="preserve">2.00 </w:t>
            </w:r>
          </w:p>
        </w:tc>
      </w:tr>
    </w:tbl>
    <w:p w14:paraId="32F46BCA">
      <w:pPr>
        <w:ind w:firstLine="640"/>
      </w:pPr>
      <w:r>
        <w:t>由表6可见，莽草毒素回收率范围在92.03%~113.06%内，相对标准偏差RSD为0.10%~3.74 %，结果符合GB/T 27404-2008的技术要求。</w:t>
      </w:r>
    </w:p>
    <w:p w14:paraId="2A86B2DD">
      <w:pPr>
        <w:ind w:firstLine="643"/>
        <w:rPr>
          <w:b/>
          <w:color w:val="000000"/>
        </w:rPr>
      </w:pPr>
      <w:r>
        <w:rPr>
          <w:b/>
        </w:rPr>
        <w:t>（3）</w:t>
      </w:r>
      <w:r>
        <w:rPr>
          <w:b/>
          <w:color w:val="000000"/>
        </w:rPr>
        <w:t>精密度实验</w:t>
      </w:r>
    </w:p>
    <w:p w14:paraId="3D6D8140">
      <w:pPr>
        <w:spacing w:line="600" w:lineRule="exact"/>
        <w:ind w:firstLine="640"/>
        <w:rPr>
          <w:color w:val="000000"/>
        </w:rPr>
      </w:pPr>
      <w:r>
        <w:t>将莽草毒素的3水平标准溶液（2 ng/mL、5 ng/mL、20 ng/mL）在相同条件下连续重复进样6次。莽草毒素3水平平均测得浓度分别为（单位：ng/mL）：1.9849,5.1741,20.2351，相对标准偏差RSD分别为1.7%、1.4%、1.6%，在相同条件下，重复进样3次，连续三天测定莽草毒素日间精密度，经检测，测定的平均值为18.8 ng/kg，RSD 3.5 %。以液体饮料基质1.0 ng/kg加标样品再相同条件下重复进样3次连续三天测定莽草毒素日间精密度，经检测，测定的平均值为0.845ng/kg，RSD 3.5 %，说明使用该方法所得检测结果准确可靠，精密度高。</w:t>
      </w:r>
    </w:p>
    <w:p w14:paraId="030244D5">
      <w:pPr>
        <w:ind w:firstLine="643"/>
        <w:rPr>
          <w:b/>
        </w:rPr>
      </w:pPr>
      <w:r>
        <w:rPr>
          <w:b/>
        </w:rPr>
        <w:t>4、方法验证</w:t>
      </w:r>
    </w:p>
    <w:p w14:paraId="1AF934E1">
      <w:pPr>
        <w:ind w:firstLine="643"/>
        <w:rPr>
          <w:b/>
        </w:rPr>
      </w:pPr>
      <w:r>
        <w:rPr>
          <w:b/>
        </w:rPr>
        <w:t>（1）仪器比对</w:t>
      </w:r>
    </w:p>
    <w:p w14:paraId="1415B280">
      <w:pPr>
        <w:ind w:firstLine="640"/>
      </w:pPr>
      <w:r>
        <w:t>为考察不同仪器间本方法的可行性，实验采用岛津三重四极杆—液质联用仪LCMS-8050和Waters三重四级杆液质联用仪两种不同品牌的三重四极杆串联质谱系统，按本文件方法对相同标准曲线溶液、阳性样品、阴性样品溶液进行检测，标准曲线及样品溶液测定结果如表7所示。</w:t>
      </w:r>
    </w:p>
    <w:p w14:paraId="716400F6">
      <w:pPr>
        <w:ind w:firstLine="0" w:firstLineChars="0"/>
        <w:jc w:val="center"/>
        <w:rPr>
          <w:color w:val="221E1F"/>
        </w:rPr>
      </w:pPr>
      <w:r>
        <w:rPr>
          <w:b/>
          <w:sz w:val="24"/>
        </w:rPr>
        <w:t>表7 仪器比对结果汇总表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6"/>
        <w:gridCol w:w="1534"/>
        <w:gridCol w:w="2699"/>
        <w:gridCol w:w="2576"/>
      </w:tblGrid>
      <w:tr w14:paraId="790EC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2830" w:type="dxa"/>
            <w:gridSpan w:val="2"/>
            <w:tcBorders>
              <w:top w:val="single" w:color="auto" w:sz="4" w:space="0"/>
              <w:left w:val="single" w:color="auto" w:sz="4" w:space="0"/>
              <w:bottom w:val="single" w:color="auto" w:sz="4" w:space="0"/>
              <w:right w:val="single" w:color="auto" w:sz="4" w:space="0"/>
            </w:tcBorders>
          </w:tcPr>
          <w:p w14:paraId="18EBD76B">
            <w:pPr>
              <w:spacing w:line="400" w:lineRule="exact"/>
              <w:ind w:firstLine="0" w:firstLineChars="0"/>
              <w:jc w:val="center"/>
              <w:rPr>
                <w:rFonts w:eastAsia="宋体"/>
                <w:b/>
                <w:bCs/>
                <w:sz w:val="18"/>
                <w:szCs w:val="18"/>
              </w:rPr>
            </w:pPr>
            <w:r>
              <w:rPr>
                <w:b/>
                <w:bCs/>
                <w:sz w:val="18"/>
                <w:szCs w:val="18"/>
              </w:rPr>
              <w:t>项目</w:t>
            </w:r>
          </w:p>
        </w:tc>
        <w:tc>
          <w:tcPr>
            <w:tcW w:w="2699" w:type="dxa"/>
            <w:tcBorders>
              <w:top w:val="single" w:color="auto" w:sz="4" w:space="0"/>
              <w:left w:val="single" w:color="auto" w:sz="4" w:space="0"/>
              <w:bottom w:val="single" w:color="auto" w:sz="4" w:space="0"/>
              <w:right w:val="single" w:color="auto" w:sz="4" w:space="0"/>
            </w:tcBorders>
          </w:tcPr>
          <w:p w14:paraId="228BDB23">
            <w:pPr>
              <w:spacing w:line="400" w:lineRule="exact"/>
              <w:ind w:firstLine="0" w:firstLineChars="0"/>
              <w:jc w:val="center"/>
              <w:rPr>
                <w:rFonts w:eastAsia="宋体"/>
                <w:sz w:val="18"/>
                <w:szCs w:val="18"/>
              </w:rPr>
            </w:pPr>
            <w:r>
              <w:rPr>
                <w:sz w:val="18"/>
                <w:szCs w:val="18"/>
              </w:rPr>
              <w:t>岛津三重四极杆—液质联用仪LCMS-8050</w:t>
            </w:r>
          </w:p>
        </w:tc>
        <w:tc>
          <w:tcPr>
            <w:tcW w:w="2576" w:type="dxa"/>
            <w:tcBorders>
              <w:top w:val="single" w:color="auto" w:sz="4" w:space="0"/>
              <w:left w:val="single" w:color="auto" w:sz="4" w:space="0"/>
              <w:bottom w:val="single" w:color="auto" w:sz="4" w:space="0"/>
              <w:right w:val="single" w:color="auto" w:sz="4" w:space="0"/>
            </w:tcBorders>
          </w:tcPr>
          <w:p w14:paraId="33E6BE5B">
            <w:pPr>
              <w:spacing w:line="400" w:lineRule="exact"/>
              <w:ind w:firstLine="0" w:firstLineChars="0"/>
              <w:jc w:val="center"/>
              <w:rPr>
                <w:rFonts w:eastAsia="宋体"/>
                <w:sz w:val="18"/>
                <w:szCs w:val="18"/>
              </w:rPr>
            </w:pPr>
            <w:r>
              <w:rPr>
                <w:sz w:val="18"/>
                <w:szCs w:val="18"/>
              </w:rPr>
              <w:t>Waters三重四级杆液质联用仪</w:t>
            </w:r>
          </w:p>
        </w:tc>
      </w:tr>
      <w:tr w14:paraId="0B9ED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2830" w:type="dxa"/>
            <w:gridSpan w:val="2"/>
            <w:tcBorders>
              <w:top w:val="single" w:color="auto" w:sz="4" w:space="0"/>
              <w:left w:val="single" w:color="auto" w:sz="4" w:space="0"/>
              <w:bottom w:val="single" w:color="auto" w:sz="4" w:space="0"/>
              <w:right w:val="single" w:color="auto" w:sz="4" w:space="0"/>
            </w:tcBorders>
          </w:tcPr>
          <w:p w14:paraId="6F77A1BB">
            <w:pPr>
              <w:spacing w:line="400" w:lineRule="exact"/>
              <w:ind w:firstLine="0" w:firstLineChars="0"/>
              <w:jc w:val="center"/>
              <w:rPr>
                <w:rFonts w:eastAsia="宋体"/>
                <w:b/>
                <w:bCs/>
                <w:sz w:val="18"/>
                <w:szCs w:val="18"/>
              </w:rPr>
            </w:pPr>
            <w:r>
              <w:rPr>
                <w:b/>
                <w:bCs/>
                <w:sz w:val="18"/>
                <w:szCs w:val="18"/>
              </w:rPr>
              <w:t>色谱柱</w:t>
            </w:r>
          </w:p>
        </w:tc>
        <w:tc>
          <w:tcPr>
            <w:tcW w:w="2699" w:type="dxa"/>
            <w:tcBorders>
              <w:top w:val="single" w:color="auto" w:sz="4" w:space="0"/>
              <w:left w:val="single" w:color="auto" w:sz="4" w:space="0"/>
              <w:bottom w:val="single" w:color="auto" w:sz="4" w:space="0"/>
              <w:right w:val="single" w:color="auto" w:sz="4" w:space="0"/>
            </w:tcBorders>
          </w:tcPr>
          <w:p w14:paraId="0225FD91">
            <w:pPr>
              <w:ind w:firstLine="0" w:firstLineChars="0"/>
              <w:jc w:val="center"/>
              <w:rPr>
                <w:rFonts w:eastAsia="宋体"/>
                <w:sz w:val="18"/>
                <w:szCs w:val="18"/>
              </w:rPr>
            </w:pPr>
            <w:r>
              <w:rPr>
                <w:sz w:val="18"/>
                <w:szCs w:val="18"/>
              </w:rPr>
              <w:t>ACQUITY UPLC HSS T3（2.1×150 mm，2.7 μm）</w:t>
            </w:r>
          </w:p>
        </w:tc>
        <w:tc>
          <w:tcPr>
            <w:tcW w:w="2576" w:type="dxa"/>
            <w:tcBorders>
              <w:top w:val="single" w:color="auto" w:sz="4" w:space="0"/>
              <w:left w:val="single" w:color="auto" w:sz="4" w:space="0"/>
              <w:bottom w:val="single" w:color="auto" w:sz="4" w:space="0"/>
              <w:right w:val="single" w:color="auto" w:sz="4" w:space="0"/>
            </w:tcBorders>
          </w:tcPr>
          <w:p w14:paraId="32570DAD">
            <w:pPr>
              <w:ind w:firstLine="0" w:firstLineChars="0"/>
              <w:jc w:val="center"/>
              <w:rPr>
                <w:rFonts w:eastAsia="宋体"/>
                <w:sz w:val="18"/>
                <w:szCs w:val="18"/>
              </w:rPr>
            </w:pPr>
            <w:r>
              <w:rPr>
                <w:sz w:val="18"/>
                <w:szCs w:val="18"/>
              </w:rPr>
              <w:t>ACQUITY UPLC HSS T3（2.1×150 mm，2.7 μm）</w:t>
            </w:r>
          </w:p>
        </w:tc>
      </w:tr>
      <w:tr w14:paraId="47C4E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830" w:type="dxa"/>
            <w:gridSpan w:val="2"/>
            <w:tcBorders>
              <w:top w:val="single" w:color="auto" w:sz="4" w:space="0"/>
              <w:left w:val="single" w:color="auto" w:sz="4" w:space="0"/>
              <w:bottom w:val="single" w:color="auto" w:sz="4" w:space="0"/>
              <w:right w:val="single" w:color="auto" w:sz="4" w:space="0"/>
            </w:tcBorders>
          </w:tcPr>
          <w:p w14:paraId="0400B091">
            <w:pPr>
              <w:spacing w:line="400" w:lineRule="exact"/>
              <w:ind w:firstLine="0" w:firstLineChars="0"/>
              <w:jc w:val="center"/>
              <w:rPr>
                <w:rFonts w:eastAsia="宋体"/>
                <w:b/>
                <w:bCs/>
                <w:iCs/>
                <w:sz w:val="18"/>
                <w:szCs w:val="18"/>
              </w:rPr>
            </w:pPr>
            <w:r>
              <w:rPr>
                <w:b/>
                <w:bCs/>
                <w:iCs/>
                <w:sz w:val="18"/>
                <w:szCs w:val="18"/>
              </w:rPr>
              <w:t>莽草毒素</w:t>
            </w:r>
            <w:r>
              <w:rPr>
                <w:b/>
                <w:bCs/>
                <w:sz w:val="18"/>
                <w:szCs w:val="18"/>
              </w:rPr>
              <w:t>保留时间</w:t>
            </w:r>
          </w:p>
        </w:tc>
        <w:tc>
          <w:tcPr>
            <w:tcW w:w="2699" w:type="dxa"/>
            <w:tcBorders>
              <w:top w:val="single" w:color="auto" w:sz="4" w:space="0"/>
              <w:left w:val="single" w:color="auto" w:sz="4" w:space="0"/>
              <w:bottom w:val="single" w:color="auto" w:sz="4" w:space="0"/>
              <w:right w:val="single" w:color="auto" w:sz="4" w:space="0"/>
            </w:tcBorders>
          </w:tcPr>
          <w:p w14:paraId="55DE2832">
            <w:pPr>
              <w:spacing w:line="400" w:lineRule="exact"/>
              <w:ind w:firstLine="0" w:firstLineChars="0"/>
              <w:jc w:val="center"/>
              <w:rPr>
                <w:rFonts w:eastAsia="宋体"/>
                <w:sz w:val="18"/>
                <w:szCs w:val="18"/>
              </w:rPr>
            </w:pPr>
            <w:r>
              <w:rPr>
                <w:sz w:val="18"/>
                <w:szCs w:val="18"/>
              </w:rPr>
              <w:t>5.800</w:t>
            </w:r>
          </w:p>
        </w:tc>
        <w:tc>
          <w:tcPr>
            <w:tcW w:w="2576" w:type="dxa"/>
            <w:tcBorders>
              <w:top w:val="single" w:color="auto" w:sz="4" w:space="0"/>
              <w:left w:val="single" w:color="auto" w:sz="4" w:space="0"/>
              <w:bottom w:val="single" w:color="auto" w:sz="4" w:space="0"/>
              <w:right w:val="single" w:color="auto" w:sz="4" w:space="0"/>
            </w:tcBorders>
          </w:tcPr>
          <w:p w14:paraId="3482F177">
            <w:pPr>
              <w:spacing w:line="400" w:lineRule="exact"/>
              <w:ind w:firstLine="0" w:firstLineChars="0"/>
              <w:jc w:val="center"/>
              <w:rPr>
                <w:rFonts w:eastAsia="宋体"/>
                <w:sz w:val="18"/>
                <w:szCs w:val="18"/>
              </w:rPr>
            </w:pPr>
            <w:r>
              <w:rPr>
                <w:sz w:val="18"/>
                <w:szCs w:val="18"/>
              </w:rPr>
              <w:t>5.843</w:t>
            </w:r>
          </w:p>
        </w:tc>
      </w:tr>
      <w:tr w14:paraId="47551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jc w:val="center"/>
        </w:trPr>
        <w:tc>
          <w:tcPr>
            <w:tcW w:w="1296" w:type="dxa"/>
            <w:vMerge w:val="restart"/>
            <w:tcBorders>
              <w:top w:val="nil"/>
              <w:left w:val="single" w:color="auto" w:sz="4" w:space="0"/>
              <w:bottom w:val="single" w:color="auto" w:sz="4" w:space="0"/>
              <w:right w:val="single" w:color="auto" w:sz="4" w:space="0"/>
            </w:tcBorders>
            <w:vAlign w:val="center"/>
          </w:tcPr>
          <w:p w14:paraId="73FB9C57">
            <w:pPr>
              <w:ind w:firstLine="0" w:firstLineChars="0"/>
              <w:jc w:val="center"/>
              <w:rPr>
                <w:b/>
                <w:bCs/>
                <w:sz w:val="18"/>
                <w:szCs w:val="18"/>
              </w:rPr>
            </w:pPr>
            <w:r>
              <w:rPr>
                <w:b/>
                <w:bCs/>
                <w:sz w:val="18"/>
                <w:szCs w:val="18"/>
              </w:rPr>
              <w:t>标准</w:t>
            </w:r>
          </w:p>
          <w:p w14:paraId="42B08450">
            <w:pPr>
              <w:ind w:firstLine="0" w:firstLineChars="0"/>
              <w:jc w:val="center"/>
              <w:rPr>
                <w:rFonts w:eastAsia="宋体"/>
                <w:b/>
                <w:bCs/>
                <w:sz w:val="18"/>
                <w:szCs w:val="18"/>
              </w:rPr>
            </w:pPr>
            <w:r>
              <w:rPr>
                <w:b/>
                <w:bCs/>
                <w:sz w:val="18"/>
                <w:szCs w:val="18"/>
              </w:rPr>
              <w:t>曲线</w:t>
            </w:r>
          </w:p>
        </w:tc>
        <w:tc>
          <w:tcPr>
            <w:tcW w:w="1534" w:type="dxa"/>
            <w:tcBorders>
              <w:top w:val="single" w:color="auto" w:sz="4" w:space="0"/>
              <w:left w:val="single" w:color="auto" w:sz="4" w:space="0"/>
              <w:bottom w:val="single" w:color="auto" w:sz="4" w:space="0"/>
              <w:right w:val="single" w:color="auto" w:sz="4" w:space="0"/>
            </w:tcBorders>
            <w:vAlign w:val="center"/>
          </w:tcPr>
          <w:p w14:paraId="1BCB08E6">
            <w:pPr>
              <w:spacing w:line="400" w:lineRule="exact"/>
              <w:ind w:firstLine="0" w:firstLineChars="0"/>
              <w:jc w:val="center"/>
              <w:rPr>
                <w:rFonts w:eastAsia="宋体"/>
                <w:b/>
                <w:bCs/>
                <w:sz w:val="18"/>
                <w:szCs w:val="18"/>
              </w:rPr>
            </w:pPr>
            <w:r>
              <w:rPr>
                <w:b/>
                <w:bCs/>
                <w:sz w:val="18"/>
                <w:szCs w:val="18"/>
              </w:rPr>
              <w:t>莽草毒素方程</w:t>
            </w:r>
          </w:p>
        </w:tc>
        <w:tc>
          <w:tcPr>
            <w:tcW w:w="2699" w:type="dxa"/>
            <w:tcBorders>
              <w:top w:val="single" w:color="auto" w:sz="4" w:space="0"/>
              <w:left w:val="single" w:color="auto" w:sz="4" w:space="0"/>
              <w:bottom w:val="single" w:color="auto" w:sz="4" w:space="0"/>
              <w:right w:val="single" w:color="auto" w:sz="4" w:space="0"/>
            </w:tcBorders>
            <w:vAlign w:val="center"/>
          </w:tcPr>
          <w:p w14:paraId="0E9E0A2A">
            <w:pPr>
              <w:spacing w:line="400" w:lineRule="exact"/>
              <w:ind w:firstLine="0" w:firstLineChars="0"/>
              <w:jc w:val="center"/>
              <w:rPr>
                <w:rFonts w:eastAsia="宋体"/>
                <w:sz w:val="18"/>
                <w:szCs w:val="18"/>
                <w:highlight w:val="yellow"/>
              </w:rPr>
            </w:pPr>
            <w:r>
              <w:rPr>
                <w:sz w:val="18"/>
                <w:szCs w:val="18"/>
              </w:rPr>
              <w:t>y = 2029.312 x + 115</w:t>
            </w:r>
            <w:r>
              <w:rPr>
                <w:rFonts w:hint="eastAsia"/>
                <w:sz w:val="18"/>
                <w:szCs w:val="18"/>
                <w:lang w:val="en-US" w:eastAsia="zh-CN"/>
              </w:rPr>
              <w:t>.</w:t>
            </w:r>
            <w:r>
              <w:rPr>
                <w:sz w:val="18"/>
                <w:szCs w:val="18"/>
              </w:rPr>
              <w:t>197</w:t>
            </w:r>
          </w:p>
        </w:tc>
        <w:tc>
          <w:tcPr>
            <w:tcW w:w="2576" w:type="dxa"/>
            <w:tcBorders>
              <w:top w:val="single" w:color="auto" w:sz="4" w:space="0"/>
              <w:left w:val="single" w:color="auto" w:sz="4" w:space="0"/>
              <w:bottom w:val="single" w:color="auto" w:sz="4" w:space="0"/>
              <w:right w:val="single" w:color="auto" w:sz="4" w:space="0"/>
            </w:tcBorders>
            <w:vAlign w:val="center"/>
          </w:tcPr>
          <w:p w14:paraId="2AAAB261">
            <w:pPr>
              <w:spacing w:line="400" w:lineRule="exact"/>
              <w:ind w:firstLine="0" w:firstLineChars="0"/>
              <w:rPr>
                <w:rFonts w:eastAsia="宋体"/>
                <w:sz w:val="18"/>
                <w:szCs w:val="18"/>
              </w:rPr>
            </w:pPr>
            <w:r>
              <w:rPr>
                <w:sz w:val="18"/>
                <w:szCs w:val="18"/>
              </w:rPr>
              <w:t>y = 2763.94 x + -368.091</w:t>
            </w:r>
          </w:p>
        </w:tc>
      </w:tr>
      <w:tr w14:paraId="5F460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jc w:val="center"/>
        </w:trPr>
        <w:tc>
          <w:tcPr>
            <w:tcW w:w="0" w:type="auto"/>
            <w:vMerge w:val="continue"/>
            <w:tcBorders>
              <w:top w:val="nil"/>
              <w:left w:val="single" w:color="auto" w:sz="4" w:space="0"/>
              <w:bottom w:val="single" w:color="auto" w:sz="4" w:space="0"/>
              <w:right w:val="single" w:color="auto" w:sz="4" w:space="0"/>
            </w:tcBorders>
            <w:vAlign w:val="center"/>
          </w:tcPr>
          <w:p w14:paraId="104CAAD7">
            <w:pPr>
              <w:widowControl/>
              <w:ind w:firstLine="0" w:firstLineChars="0"/>
              <w:jc w:val="left"/>
              <w:rPr>
                <w:rFonts w:eastAsia="宋体"/>
                <w:b/>
                <w:bCs/>
                <w:sz w:val="18"/>
                <w:szCs w:val="18"/>
              </w:rPr>
            </w:pPr>
          </w:p>
        </w:tc>
        <w:tc>
          <w:tcPr>
            <w:tcW w:w="1534" w:type="dxa"/>
            <w:tcBorders>
              <w:top w:val="single" w:color="auto" w:sz="4" w:space="0"/>
              <w:left w:val="single" w:color="auto" w:sz="4" w:space="0"/>
              <w:bottom w:val="single" w:color="auto" w:sz="4" w:space="0"/>
              <w:right w:val="single" w:color="auto" w:sz="4" w:space="0"/>
            </w:tcBorders>
            <w:vAlign w:val="center"/>
          </w:tcPr>
          <w:p w14:paraId="6A0176E7">
            <w:pPr>
              <w:spacing w:line="400" w:lineRule="exact"/>
              <w:ind w:firstLine="0" w:firstLineChars="0"/>
              <w:jc w:val="center"/>
              <w:rPr>
                <w:rFonts w:eastAsia="宋体"/>
                <w:b/>
                <w:bCs/>
                <w:sz w:val="18"/>
                <w:szCs w:val="18"/>
              </w:rPr>
            </w:pPr>
            <w:r>
              <w:rPr>
                <w:b/>
                <w:bCs/>
                <w:i/>
                <w:sz w:val="18"/>
                <w:szCs w:val="18"/>
              </w:rPr>
              <w:t>r</w:t>
            </w:r>
          </w:p>
        </w:tc>
        <w:tc>
          <w:tcPr>
            <w:tcW w:w="2699" w:type="dxa"/>
            <w:tcBorders>
              <w:top w:val="single" w:color="auto" w:sz="4" w:space="0"/>
              <w:left w:val="single" w:color="auto" w:sz="4" w:space="0"/>
              <w:bottom w:val="single" w:color="auto" w:sz="4" w:space="0"/>
              <w:right w:val="single" w:color="auto" w:sz="4" w:space="0"/>
            </w:tcBorders>
            <w:vAlign w:val="center"/>
          </w:tcPr>
          <w:p w14:paraId="04B780F9">
            <w:pPr>
              <w:spacing w:line="400" w:lineRule="exact"/>
              <w:ind w:firstLine="0" w:firstLineChars="0"/>
              <w:jc w:val="center"/>
              <w:rPr>
                <w:rFonts w:eastAsia="宋体"/>
                <w:sz w:val="18"/>
                <w:szCs w:val="18"/>
              </w:rPr>
            </w:pPr>
            <w:r>
              <w:rPr>
                <w:sz w:val="18"/>
                <w:szCs w:val="18"/>
              </w:rPr>
              <w:t>0.9996</w:t>
            </w:r>
          </w:p>
        </w:tc>
        <w:tc>
          <w:tcPr>
            <w:tcW w:w="2576" w:type="dxa"/>
            <w:tcBorders>
              <w:top w:val="single" w:color="auto" w:sz="4" w:space="0"/>
              <w:left w:val="single" w:color="auto" w:sz="4" w:space="0"/>
              <w:bottom w:val="single" w:color="auto" w:sz="4" w:space="0"/>
              <w:right w:val="single" w:color="auto" w:sz="4" w:space="0"/>
            </w:tcBorders>
            <w:vAlign w:val="center"/>
          </w:tcPr>
          <w:p w14:paraId="3AFEDF4E">
            <w:pPr>
              <w:spacing w:line="400" w:lineRule="exact"/>
              <w:ind w:firstLine="0" w:firstLineChars="0"/>
              <w:jc w:val="center"/>
              <w:rPr>
                <w:rFonts w:eastAsia="宋体"/>
                <w:sz w:val="18"/>
                <w:szCs w:val="18"/>
              </w:rPr>
            </w:pPr>
            <w:r>
              <w:rPr>
                <w:kern w:val="0"/>
                <w:sz w:val="18"/>
                <w:szCs w:val="18"/>
              </w:rPr>
              <w:t>0.99947</w:t>
            </w:r>
          </w:p>
        </w:tc>
      </w:tr>
      <w:tr w14:paraId="77899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 w:hRule="atLeast"/>
          <w:jc w:val="center"/>
        </w:trPr>
        <w:tc>
          <w:tcPr>
            <w:tcW w:w="1296" w:type="dxa"/>
            <w:tcBorders>
              <w:top w:val="single" w:color="auto" w:sz="4" w:space="0"/>
              <w:left w:val="single" w:color="auto" w:sz="4" w:space="0"/>
              <w:bottom w:val="single" w:color="auto" w:sz="4" w:space="0"/>
              <w:right w:val="single" w:color="auto" w:sz="4" w:space="0"/>
            </w:tcBorders>
            <w:vAlign w:val="center"/>
          </w:tcPr>
          <w:p w14:paraId="0C496700">
            <w:pPr>
              <w:spacing w:line="360" w:lineRule="auto"/>
              <w:ind w:firstLine="0" w:firstLineChars="0"/>
              <w:jc w:val="center"/>
              <w:rPr>
                <w:rFonts w:eastAsia="宋体"/>
                <w:b/>
                <w:bCs/>
                <w:sz w:val="18"/>
                <w:szCs w:val="18"/>
              </w:rPr>
            </w:pPr>
            <w:r>
              <w:rPr>
                <w:b/>
                <w:bCs/>
                <w:sz w:val="18"/>
                <w:szCs w:val="18"/>
              </w:rPr>
              <w:t>阴性样品</w:t>
            </w:r>
          </w:p>
        </w:tc>
        <w:tc>
          <w:tcPr>
            <w:tcW w:w="1534" w:type="dxa"/>
            <w:tcBorders>
              <w:top w:val="single" w:color="auto" w:sz="4" w:space="0"/>
              <w:left w:val="single" w:color="auto" w:sz="4" w:space="0"/>
              <w:bottom w:val="single" w:color="auto" w:sz="4" w:space="0"/>
              <w:right w:val="single" w:color="auto" w:sz="4" w:space="0"/>
            </w:tcBorders>
            <w:vAlign w:val="center"/>
          </w:tcPr>
          <w:p w14:paraId="11F8B482">
            <w:pPr>
              <w:adjustRightInd w:val="0"/>
              <w:snapToGrid w:val="0"/>
              <w:ind w:firstLine="0" w:firstLineChars="0"/>
              <w:jc w:val="center"/>
              <w:rPr>
                <w:rFonts w:eastAsia="宋体"/>
                <w:b/>
                <w:bCs/>
                <w:iCs/>
                <w:sz w:val="18"/>
                <w:szCs w:val="18"/>
              </w:rPr>
            </w:pPr>
            <w:r>
              <w:rPr>
                <w:b/>
                <w:bCs/>
                <w:iCs/>
                <w:sz w:val="18"/>
                <w:szCs w:val="18"/>
              </w:rPr>
              <w:t>莽草毒素</w:t>
            </w:r>
          </w:p>
        </w:tc>
        <w:tc>
          <w:tcPr>
            <w:tcW w:w="2699" w:type="dxa"/>
            <w:tcBorders>
              <w:top w:val="single" w:color="auto" w:sz="4" w:space="0"/>
              <w:left w:val="single" w:color="auto" w:sz="4" w:space="0"/>
              <w:bottom w:val="single" w:color="auto" w:sz="4" w:space="0"/>
              <w:right w:val="single" w:color="auto" w:sz="4" w:space="0"/>
            </w:tcBorders>
            <w:vAlign w:val="center"/>
          </w:tcPr>
          <w:p w14:paraId="42520EF8">
            <w:pPr>
              <w:spacing w:line="400" w:lineRule="exact"/>
              <w:ind w:firstLine="0" w:firstLineChars="0"/>
              <w:jc w:val="center"/>
              <w:rPr>
                <w:rFonts w:eastAsia="宋体"/>
                <w:color w:val="000000"/>
                <w:kern w:val="0"/>
                <w:sz w:val="18"/>
                <w:szCs w:val="18"/>
                <w:highlight w:val="yellow"/>
              </w:rPr>
            </w:pPr>
            <w:r>
              <w:rPr>
                <w:color w:val="000000"/>
                <w:kern w:val="0"/>
                <w:sz w:val="18"/>
                <w:szCs w:val="18"/>
              </w:rPr>
              <w:t>未检出</w:t>
            </w:r>
          </w:p>
        </w:tc>
        <w:tc>
          <w:tcPr>
            <w:tcW w:w="2576" w:type="dxa"/>
            <w:tcBorders>
              <w:top w:val="single" w:color="auto" w:sz="4" w:space="0"/>
              <w:left w:val="single" w:color="auto" w:sz="4" w:space="0"/>
              <w:bottom w:val="single" w:color="auto" w:sz="4" w:space="0"/>
              <w:right w:val="single" w:color="auto" w:sz="4" w:space="0"/>
            </w:tcBorders>
            <w:vAlign w:val="center"/>
          </w:tcPr>
          <w:p w14:paraId="2DD76CA5">
            <w:pPr>
              <w:spacing w:line="400" w:lineRule="exact"/>
              <w:ind w:firstLine="0" w:firstLineChars="0"/>
              <w:jc w:val="center"/>
              <w:rPr>
                <w:rFonts w:eastAsia="宋体"/>
                <w:kern w:val="0"/>
                <w:sz w:val="18"/>
                <w:szCs w:val="18"/>
                <w:highlight w:val="yellow"/>
              </w:rPr>
            </w:pPr>
            <w:r>
              <w:rPr>
                <w:kern w:val="0"/>
                <w:sz w:val="18"/>
                <w:szCs w:val="18"/>
              </w:rPr>
              <w:t>未检出</w:t>
            </w:r>
          </w:p>
        </w:tc>
      </w:tr>
      <w:tr w14:paraId="73A0F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1296" w:type="dxa"/>
            <w:tcBorders>
              <w:top w:val="single" w:color="auto" w:sz="4" w:space="0"/>
              <w:left w:val="single" w:color="auto" w:sz="4" w:space="0"/>
              <w:bottom w:val="single" w:color="auto" w:sz="4" w:space="0"/>
              <w:right w:val="single" w:color="auto" w:sz="4" w:space="0"/>
            </w:tcBorders>
            <w:vAlign w:val="center"/>
          </w:tcPr>
          <w:p w14:paraId="6F30D0FF">
            <w:pPr>
              <w:spacing w:line="360" w:lineRule="auto"/>
              <w:ind w:firstLine="0" w:firstLineChars="0"/>
              <w:jc w:val="center"/>
              <w:rPr>
                <w:rFonts w:eastAsia="宋体"/>
                <w:b/>
                <w:bCs/>
                <w:sz w:val="18"/>
                <w:szCs w:val="18"/>
              </w:rPr>
            </w:pPr>
            <w:r>
              <w:rPr>
                <w:b/>
                <w:bCs/>
                <w:sz w:val="18"/>
                <w:szCs w:val="18"/>
              </w:rPr>
              <w:t>阳性样品</w:t>
            </w:r>
          </w:p>
        </w:tc>
        <w:tc>
          <w:tcPr>
            <w:tcW w:w="1534" w:type="dxa"/>
            <w:tcBorders>
              <w:top w:val="single" w:color="auto" w:sz="4" w:space="0"/>
              <w:left w:val="single" w:color="auto" w:sz="4" w:space="0"/>
              <w:bottom w:val="single" w:color="auto" w:sz="4" w:space="0"/>
              <w:right w:val="single" w:color="auto" w:sz="4" w:space="0"/>
            </w:tcBorders>
            <w:vAlign w:val="center"/>
          </w:tcPr>
          <w:p w14:paraId="2058693E">
            <w:pPr>
              <w:adjustRightInd w:val="0"/>
              <w:snapToGrid w:val="0"/>
              <w:ind w:firstLine="0" w:firstLineChars="0"/>
              <w:jc w:val="center"/>
              <w:rPr>
                <w:rFonts w:eastAsia="宋体"/>
                <w:b/>
                <w:bCs/>
                <w:iCs/>
                <w:sz w:val="18"/>
                <w:szCs w:val="18"/>
              </w:rPr>
            </w:pPr>
            <w:r>
              <w:rPr>
                <w:b/>
                <w:bCs/>
                <w:iCs/>
                <w:sz w:val="18"/>
                <w:szCs w:val="18"/>
              </w:rPr>
              <w:t>八角中莽草毒素</w:t>
            </w:r>
          </w:p>
        </w:tc>
        <w:tc>
          <w:tcPr>
            <w:tcW w:w="2699" w:type="dxa"/>
            <w:tcBorders>
              <w:top w:val="single" w:color="auto" w:sz="4" w:space="0"/>
              <w:left w:val="single" w:color="auto" w:sz="4" w:space="0"/>
              <w:bottom w:val="single" w:color="auto" w:sz="4" w:space="0"/>
              <w:right w:val="single" w:color="auto" w:sz="4" w:space="0"/>
            </w:tcBorders>
            <w:vAlign w:val="center"/>
          </w:tcPr>
          <w:p w14:paraId="476D52D6">
            <w:pPr>
              <w:spacing w:line="400" w:lineRule="exact"/>
              <w:ind w:firstLine="0" w:firstLineChars="0"/>
              <w:jc w:val="center"/>
              <w:rPr>
                <w:rFonts w:eastAsia="宋体"/>
                <w:color w:val="000000"/>
                <w:kern w:val="0"/>
                <w:sz w:val="18"/>
                <w:szCs w:val="18"/>
              </w:rPr>
            </w:pPr>
            <w:r>
              <w:rPr>
                <w:kern w:val="0"/>
                <w:sz w:val="18"/>
                <w:szCs w:val="18"/>
              </w:rPr>
              <w:t>4.658 mg/kg</w:t>
            </w:r>
          </w:p>
        </w:tc>
        <w:tc>
          <w:tcPr>
            <w:tcW w:w="2576" w:type="dxa"/>
            <w:tcBorders>
              <w:top w:val="single" w:color="auto" w:sz="4" w:space="0"/>
              <w:left w:val="single" w:color="auto" w:sz="4" w:space="0"/>
              <w:bottom w:val="single" w:color="auto" w:sz="4" w:space="0"/>
              <w:right w:val="single" w:color="auto" w:sz="4" w:space="0"/>
            </w:tcBorders>
            <w:vAlign w:val="center"/>
          </w:tcPr>
          <w:p w14:paraId="66416EE1">
            <w:pPr>
              <w:spacing w:line="400" w:lineRule="exact"/>
              <w:ind w:firstLine="0" w:firstLineChars="0"/>
              <w:jc w:val="center"/>
              <w:rPr>
                <w:rFonts w:eastAsia="宋体"/>
                <w:kern w:val="0"/>
                <w:sz w:val="18"/>
                <w:szCs w:val="18"/>
              </w:rPr>
            </w:pPr>
            <w:r>
              <w:rPr>
                <w:kern w:val="0"/>
                <w:sz w:val="18"/>
                <w:szCs w:val="18"/>
              </w:rPr>
              <w:t>4.728mg/kg</w:t>
            </w:r>
          </w:p>
        </w:tc>
      </w:tr>
    </w:tbl>
    <w:p w14:paraId="47D98A84">
      <w:pPr>
        <w:ind w:firstLine="640"/>
        <w:rPr>
          <w:color w:val="221E1F"/>
        </w:rPr>
      </w:pPr>
      <w:r>
        <w:t>结果显示，两种品牌仪器对被测组分的检出均不存在干扰。两种仪器对同一阳性样品的莽草毒素检测平均值为4.693mg/kg，精密度为1.5%，精密度＜10 %，说明本方法在两种仪器间适用性良好，重现性高。</w:t>
      </w:r>
    </w:p>
    <w:p w14:paraId="46F3973A">
      <w:pPr>
        <w:ind w:firstLine="643"/>
        <w:rPr>
          <w:b/>
        </w:rPr>
      </w:pPr>
      <w:r>
        <w:rPr>
          <w:b/>
        </w:rPr>
        <w:t>（2）实验室间比对</w:t>
      </w:r>
    </w:p>
    <w:p w14:paraId="716E1E3E">
      <w:pPr>
        <w:ind w:firstLine="640"/>
        <w:rPr>
          <w:color w:val="221E1F"/>
        </w:rPr>
      </w:pPr>
      <w:r>
        <w:rPr>
          <w:color w:val="221E1F"/>
        </w:rPr>
        <w:t>将仪器比对同一样品，在贺州市检验检测中心（A）、</w:t>
      </w:r>
      <w:r>
        <w:t>广西壮族自治区产品质量检验研究院</w:t>
      </w:r>
      <w:r>
        <w:rPr>
          <w:color w:val="221E1F"/>
        </w:rPr>
        <w:t>（B）2家食品检验机构中进行结果比对。根据两个机构及本中心（C）的验证结果进行分析，结果如表8所示</w:t>
      </w:r>
    </w:p>
    <w:p w14:paraId="66624D32">
      <w:pPr>
        <w:ind w:firstLine="0" w:firstLineChars="0"/>
        <w:jc w:val="center"/>
        <w:rPr>
          <w:b/>
          <w:color w:val="221E1F"/>
          <w:sz w:val="24"/>
        </w:rPr>
      </w:pPr>
      <w:r>
        <w:rPr>
          <w:b/>
          <w:sz w:val="24"/>
        </w:rPr>
        <w:t>表8 实验室间验结果汇总表</w:t>
      </w:r>
    </w:p>
    <w:tbl>
      <w:tblPr>
        <w:tblStyle w:val="1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38"/>
        <w:gridCol w:w="1881"/>
        <w:gridCol w:w="1418"/>
        <w:gridCol w:w="1813"/>
        <w:gridCol w:w="3424"/>
      </w:tblGrid>
      <w:tr w14:paraId="788A3B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02" w:hRule="atLeast"/>
        </w:trPr>
        <w:tc>
          <w:tcPr>
            <w:tcW w:w="348" w:type="pct"/>
            <w:vMerge w:val="restart"/>
            <w:tcBorders>
              <w:top w:val="single" w:color="auto" w:sz="4" w:space="0"/>
              <w:left w:val="single" w:color="auto" w:sz="4" w:space="0"/>
              <w:bottom w:val="single" w:color="auto" w:sz="4" w:space="0"/>
              <w:right w:val="single" w:color="auto" w:sz="4" w:space="0"/>
            </w:tcBorders>
            <w:vAlign w:val="center"/>
          </w:tcPr>
          <w:p w14:paraId="3CC7BA85">
            <w:pPr>
              <w:adjustRightInd w:val="0"/>
              <w:snapToGrid w:val="0"/>
              <w:ind w:firstLine="0" w:firstLineChars="0"/>
              <w:jc w:val="center"/>
              <w:rPr>
                <w:rFonts w:ascii="Times New Roman"/>
                <w:sz w:val="18"/>
                <w:szCs w:val="18"/>
              </w:rPr>
            </w:pPr>
            <w:r>
              <w:rPr>
                <w:rFonts w:ascii="Times New Roman"/>
                <w:sz w:val="18"/>
                <w:szCs w:val="18"/>
              </w:rPr>
              <w:t>机构</w:t>
            </w:r>
          </w:p>
          <w:p w14:paraId="61574AA7">
            <w:pPr>
              <w:adjustRightInd w:val="0"/>
              <w:snapToGrid w:val="0"/>
              <w:ind w:firstLine="0" w:firstLineChars="0"/>
              <w:jc w:val="center"/>
              <w:rPr>
                <w:rFonts w:ascii="Times New Roman" w:eastAsia="宋体"/>
                <w:sz w:val="18"/>
                <w:szCs w:val="18"/>
              </w:rPr>
            </w:pPr>
            <w:r>
              <w:rPr>
                <w:rFonts w:ascii="Times New Roman"/>
                <w:sz w:val="18"/>
                <w:szCs w:val="18"/>
              </w:rPr>
              <w:t>编号</w:t>
            </w:r>
          </w:p>
        </w:tc>
        <w:tc>
          <w:tcPr>
            <w:tcW w:w="1025" w:type="pct"/>
            <w:vMerge w:val="restart"/>
            <w:tcBorders>
              <w:top w:val="single" w:color="auto" w:sz="4" w:space="0"/>
              <w:left w:val="single" w:color="auto" w:sz="4" w:space="0"/>
              <w:bottom w:val="single" w:color="auto" w:sz="4" w:space="0"/>
              <w:right w:val="single" w:color="auto" w:sz="4" w:space="0"/>
            </w:tcBorders>
            <w:vAlign w:val="center"/>
          </w:tcPr>
          <w:p w14:paraId="5827D7F8">
            <w:pPr>
              <w:adjustRightInd w:val="0"/>
              <w:snapToGrid w:val="0"/>
              <w:ind w:firstLine="0" w:firstLineChars="0"/>
              <w:jc w:val="center"/>
              <w:rPr>
                <w:rFonts w:ascii="Times New Roman" w:eastAsia="宋体"/>
                <w:sz w:val="18"/>
                <w:szCs w:val="18"/>
              </w:rPr>
            </w:pPr>
            <w:r>
              <w:rPr>
                <w:rFonts w:ascii="Times New Roman"/>
                <w:sz w:val="18"/>
                <w:szCs w:val="18"/>
              </w:rPr>
              <w:t>仪器</w:t>
            </w:r>
          </w:p>
        </w:tc>
        <w:tc>
          <w:tcPr>
            <w:tcW w:w="773" w:type="pct"/>
            <w:vMerge w:val="restart"/>
            <w:tcBorders>
              <w:top w:val="single" w:color="auto" w:sz="4" w:space="0"/>
              <w:left w:val="single" w:color="auto" w:sz="4" w:space="0"/>
              <w:bottom w:val="single" w:color="auto" w:sz="4" w:space="0"/>
              <w:right w:val="single" w:color="auto" w:sz="4" w:space="0"/>
            </w:tcBorders>
            <w:vAlign w:val="center"/>
          </w:tcPr>
          <w:p w14:paraId="741CB419">
            <w:pPr>
              <w:adjustRightInd w:val="0"/>
              <w:snapToGrid w:val="0"/>
              <w:ind w:firstLine="0" w:firstLineChars="0"/>
              <w:jc w:val="center"/>
              <w:rPr>
                <w:rFonts w:ascii="Times New Roman" w:eastAsia="宋体"/>
                <w:sz w:val="18"/>
                <w:szCs w:val="18"/>
              </w:rPr>
            </w:pPr>
            <w:r>
              <w:rPr>
                <w:rFonts w:ascii="Times New Roman"/>
                <w:sz w:val="18"/>
                <w:szCs w:val="18"/>
              </w:rPr>
              <w:t>阴性空白含量/</w:t>
            </w:r>
            <w:r>
              <w:rPr>
                <w:rFonts w:hint="eastAsia"/>
                <w:sz w:val="18"/>
                <w:szCs w:val="18"/>
                <w:lang w:val="en-US" w:eastAsia="zh-CN"/>
              </w:rPr>
              <w:t>m</w:t>
            </w:r>
            <w:r>
              <w:rPr>
                <w:rFonts w:ascii="Times New Roman"/>
                <w:sz w:val="18"/>
                <w:szCs w:val="18"/>
              </w:rPr>
              <w:t>g/kg</w:t>
            </w:r>
          </w:p>
        </w:tc>
        <w:tc>
          <w:tcPr>
            <w:tcW w:w="2854" w:type="pct"/>
            <w:gridSpan w:val="2"/>
            <w:tcBorders>
              <w:top w:val="single" w:color="auto" w:sz="4" w:space="0"/>
              <w:left w:val="single" w:color="auto" w:sz="4" w:space="0"/>
              <w:bottom w:val="single" w:color="auto" w:sz="4" w:space="0"/>
              <w:right w:val="single" w:color="auto" w:sz="4" w:space="0"/>
            </w:tcBorders>
            <w:vAlign w:val="center"/>
          </w:tcPr>
          <w:p w14:paraId="188510BD">
            <w:pPr>
              <w:adjustRightInd w:val="0"/>
              <w:snapToGrid w:val="0"/>
              <w:ind w:firstLine="0" w:firstLineChars="0"/>
              <w:jc w:val="center"/>
              <w:rPr>
                <w:rFonts w:ascii="Times New Roman" w:eastAsia="宋体"/>
                <w:sz w:val="18"/>
                <w:szCs w:val="18"/>
              </w:rPr>
            </w:pPr>
            <w:r>
              <w:rPr>
                <w:rFonts w:ascii="Times New Roman"/>
                <w:sz w:val="18"/>
                <w:szCs w:val="18"/>
              </w:rPr>
              <w:t>阳性样品检出结果/mg/kg</w:t>
            </w:r>
          </w:p>
        </w:tc>
      </w:tr>
      <w:tr w14:paraId="2592CD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8" w:hRule="atLeast"/>
        </w:trPr>
        <w:tc>
          <w:tcPr>
            <w:tcW w:w="348" w:type="pct"/>
            <w:vMerge w:val="continue"/>
            <w:tcBorders>
              <w:top w:val="single" w:color="auto" w:sz="4" w:space="0"/>
              <w:left w:val="single" w:color="auto" w:sz="4" w:space="0"/>
              <w:bottom w:val="single" w:color="auto" w:sz="4" w:space="0"/>
              <w:right w:val="single" w:color="auto" w:sz="4" w:space="0"/>
            </w:tcBorders>
            <w:vAlign w:val="center"/>
          </w:tcPr>
          <w:p w14:paraId="31B61115">
            <w:pPr>
              <w:widowControl/>
              <w:ind w:firstLine="0" w:firstLineChars="0"/>
              <w:jc w:val="left"/>
              <w:rPr>
                <w:rFonts w:ascii="Times New Roman" w:eastAsia="宋体"/>
                <w:sz w:val="18"/>
                <w:szCs w:val="18"/>
              </w:rPr>
            </w:pPr>
          </w:p>
        </w:tc>
        <w:tc>
          <w:tcPr>
            <w:tcW w:w="1025" w:type="pct"/>
            <w:vMerge w:val="continue"/>
            <w:tcBorders>
              <w:top w:val="single" w:color="auto" w:sz="4" w:space="0"/>
              <w:left w:val="single" w:color="auto" w:sz="4" w:space="0"/>
              <w:bottom w:val="single" w:color="auto" w:sz="4" w:space="0"/>
              <w:right w:val="single" w:color="auto" w:sz="4" w:space="0"/>
            </w:tcBorders>
            <w:vAlign w:val="center"/>
          </w:tcPr>
          <w:p w14:paraId="74BE6AEF">
            <w:pPr>
              <w:widowControl/>
              <w:ind w:firstLine="0" w:firstLineChars="0"/>
              <w:jc w:val="left"/>
              <w:rPr>
                <w:rFonts w:ascii="Times New Roman" w:eastAsia="宋体"/>
                <w:sz w:val="18"/>
                <w:szCs w:val="18"/>
              </w:rPr>
            </w:pPr>
          </w:p>
        </w:tc>
        <w:tc>
          <w:tcPr>
            <w:tcW w:w="773" w:type="pct"/>
            <w:vMerge w:val="continue"/>
            <w:tcBorders>
              <w:top w:val="single" w:color="auto" w:sz="4" w:space="0"/>
              <w:left w:val="single" w:color="auto" w:sz="4" w:space="0"/>
              <w:bottom w:val="single" w:color="auto" w:sz="4" w:space="0"/>
              <w:right w:val="single" w:color="auto" w:sz="4" w:space="0"/>
            </w:tcBorders>
            <w:vAlign w:val="center"/>
          </w:tcPr>
          <w:p w14:paraId="50159E31">
            <w:pPr>
              <w:widowControl/>
              <w:ind w:firstLine="0" w:firstLineChars="0"/>
              <w:jc w:val="left"/>
              <w:rPr>
                <w:rFonts w:ascii="Times New Roman" w:eastAsia="宋体"/>
                <w:sz w:val="18"/>
                <w:szCs w:val="18"/>
              </w:rPr>
            </w:pPr>
          </w:p>
        </w:tc>
        <w:tc>
          <w:tcPr>
            <w:tcW w:w="988" w:type="pct"/>
            <w:tcBorders>
              <w:top w:val="single" w:color="auto" w:sz="4" w:space="0"/>
              <w:left w:val="single" w:color="auto" w:sz="4" w:space="0"/>
              <w:bottom w:val="single" w:color="auto" w:sz="4" w:space="0"/>
              <w:right w:val="single" w:color="auto" w:sz="4" w:space="0"/>
            </w:tcBorders>
            <w:vAlign w:val="center"/>
          </w:tcPr>
          <w:p w14:paraId="7A9016EB">
            <w:pPr>
              <w:adjustRightInd w:val="0"/>
              <w:snapToGrid w:val="0"/>
              <w:ind w:firstLine="0" w:firstLineChars="0"/>
              <w:jc w:val="center"/>
              <w:rPr>
                <w:rFonts w:ascii="Times New Roman" w:eastAsia="宋体"/>
                <w:sz w:val="18"/>
                <w:szCs w:val="18"/>
              </w:rPr>
            </w:pPr>
            <w:r>
              <w:rPr>
                <w:rFonts w:ascii="Times New Roman"/>
                <w:sz w:val="18"/>
                <w:szCs w:val="18"/>
              </w:rPr>
              <w:t>八角</w:t>
            </w:r>
          </w:p>
        </w:tc>
        <w:tc>
          <w:tcPr>
            <w:tcW w:w="1866" w:type="pct"/>
            <w:tcBorders>
              <w:top w:val="single" w:color="auto" w:sz="4" w:space="0"/>
              <w:left w:val="single" w:color="auto" w:sz="4" w:space="0"/>
              <w:bottom w:val="single" w:color="auto" w:sz="4" w:space="0"/>
              <w:right w:val="single" w:color="auto" w:sz="4" w:space="0"/>
            </w:tcBorders>
            <w:vAlign w:val="center"/>
          </w:tcPr>
          <w:p w14:paraId="11D11039">
            <w:pPr>
              <w:adjustRightInd w:val="0"/>
              <w:snapToGrid w:val="0"/>
              <w:ind w:firstLine="0" w:firstLineChars="0"/>
              <w:jc w:val="center"/>
              <w:rPr>
                <w:rFonts w:ascii="Times New Roman" w:eastAsia="宋体"/>
                <w:sz w:val="18"/>
                <w:szCs w:val="18"/>
              </w:rPr>
            </w:pPr>
            <w:r>
              <w:rPr>
                <w:rFonts w:ascii="Times New Roman"/>
                <w:sz w:val="18"/>
                <w:szCs w:val="18"/>
              </w:rPr>
              <w:t>五香粉</w:t>
            </w:r>
          </w:p>
        </w:tc>
      </w:tr>
      <w:tr w14:paraId="65C61A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8" w:hRule="atLeast"/>
        </w:trPr>
        <w:tc>
          <w:tcPr>
            <w:tcW w:w="348" w:type="pct"/>
            <w:tcBorders>
              <w:top w:val="single" w:color="auto" w:sz="4" w:space="0"/>
              <w:left w:val="single" w:color="auto" w:sz="4" w:space="0"/>
              <w:bottom w:val="single" w:color="auto" w:sz="4" w:space="0"/>
              <w:right w:val="single" w:color="auto" w:sz="4" w:space="0"/>
            </w:tcBorders>
            <w:vAlign w:val="center"/>
          </w:tcPr>
          <w:p w14:paraId="0525F37B">
            <w:pPr>
              <w:adjustRightInd w:val="0"/>
              <w:snapToGrid w:val="0"/>
              <w:ind w:firstLine="0" w:firstLineChars="0"/>
              <w:jc w:val="center"/>
              <w:rPr>
                <w:rFonts w:ascii="Times New Roman" w:eastAsia="宋体"/>
                <w:sz w:val="18"/>
                <w:szCs w:val="18"/>
              </w:rPr>
            </w:pPr>
            <w:r>
              <w:rPr>
                <w:rFonts w:ascii="Times New Roman"/>
                <w:sz w:val="18"/>
                <w:szCs w:val="18"/>
              </w:rPr>
              <w:t>A</w:t>
            </w:r>
          </w:p>
        </w:tc>
        <w:tc>
          <w:tcPr>
            <w:tcW w:w="1025" w:type="pct"/>
            <w:tcBorders>
              <w:top w:val="single" w:color="auto" w:sz="4" w:space="0"/>
              <w:left w:val="single" w:color="auto" w:sz="4" w:space="0"/>
              <w:bottom w:val="single" w:color="auto" w:sz="4" w:space="0"/>
              <w:right w:val="single" w:color="auto" w:sz="4" w:space="0"/>
            </w:tcBorders>
            <w:vAlign w:val="center"/>
          </w:tcPr>
          <w:p w14:paraId="479C16AD">
            <w:pPr>
              <w:adjustRightInd w:val="0"/>
              <w:snapToGrid w:val="0"/>
              <w:ind w:firstLine="0" w:firstLineChars="0"/>
              <w:jc w:val="center"/>
              <w:rPr>
                <w:rFonts w:ascii="Times New Roman" w:eastAsia="宋体"/>
                <w:sz w:val="18"/>
                <w:szCs w:val="18"/>
              </w:rPr>
            </w:pPr>
            <w:r>
              <w:rPr>
                <w:rFonts w:ascii="Times New Roman"/>
                <w:sz w:val="18"/>
                <w:szCs w:val="18"/>
              </w:rPr>
              <w:t>岛津LCMS-80</w:t>
            </w:r>
            <w:r>
              <w:rPr>
                <w:rFonts w:hint="eastAsia"/>
                <w:sz w:val="18"/>
                <w:szCs w:val="18"/>
                <w:lang w:val="en-US" w:eastAsia="zh-CN"/>
              </w:rPr>
              <w:t>4</w:t>
            </w:r>
            <w:r>
              <w:rPr>
                <w:rFonts w:ascii="Times New Roman"/>
                <w:sz w:val="18"/>
                <w:szCs w:val="18"/>
              </w:rPr>
              <w:t>0</w:t>
            </w:r>
          </w:p>
        </w:tc>
        <w:tc>
          <w:tcPr>
            <w:tcW w:w="773" w:type="pct"/>
            <w:tcBorders>
              <w:top w:val="single" w:color="auto" w:sz="4" w:space="0"/>
              <w:left w:val="single" w:color="auto" w:sz="4" w:space="0"/>
              <w:bottom w:val="single" w:color="auto" w:sz="4" w:space="0"/>
              <w:right w:val="single" w:color="auto" w:sz="4" w:space="0"/>
            </w:tcBorders>
            <w:vAlign w:val="center"/>
          </w:tcPr>
          <w:p w14:paraId="79FF5C5D">
            <w:pPr>
              <w:adjustRightInd w:val="0"/>
              <w:snapToGrid w:val="0"/>
              <w:ind w:firstLine="0" w:firstLineChars="0"/>
              <w:jc w:val="center"/>
              <w:rPr>
                <w:rFonts w:ascii="Times New Roman" w:eastAsia="宋体"/>
                <w:sz w:val="18"/>
                <w:szCs w:val="18"/>
              </w:rPr>
            </w:pPr>
            <w:r>
              <w:rPr>
                <w:rFonts w:ascii="Times New Roman"/>
                <w:sz w:val="18"/>
                <w:szCs w:val="18"/>
              </w:rPr>
              <w:t>未检出</w:t>
            </w:r>
          </w:p>
        </w:tc>
        <w:tc>
          <w:tcPr>
            <w:tcW w:w="988" w:type="pct"/>
            <w:tcBorders>
              <w:top w:val="single" w:color="auto" w:sz="4" w:space="0"/>
              <w:left w:val="single" w:color="auto" w:sz="4" w:space="0"/>
              <w:bottom w:val="single" w:color="auto" w:sz="4" w:space="0"/>
              <w:right w:val="single" w:color="auto" w:sz="4" w:space="0"/>
            </w:tcBorders>
            <w:vAlign w:val="center"/>
          </w:tcPr>
          <w:p w14:paraId="7B0F610E">
            <w:pPr>
              <w:adjustRightInd w:val="0"/>
              <w:snapToGrid w:val="0"/>
              <w:ind w:firstLine="0" w:firstLineChars="0"/>
              <w:jc w:val="center"/>
              <w:rPr>
                <w:rFonts w:ascii="Times New Roman" w:eastAsia="宋体"/>
                <w:sz w:val="18"/>
                <w:szCs w:val="18"/>
              </w:rPr>
            </w:pPr>
            <w:r>
              <w:rPr>
                <w:rFonts w:ascii="Times New Roman"/>
                <w:sz w:val="18"/>
                <w:szCs w:val="18"/>
              </w:rPr>
              <w:t>4.7143</w:t>
            </w:r>
          </w:p>
        </w:tc>
        <w:tc>
          <w:tcPr>
            <w:tcW w:w="1866" w:type="pct"/>
            <w:tcBorders>
              <w:top w:val="single" w:color="auto" w:sz="4" w:space="0"/>
              <w:left w:val="single" w:color="auto" w:sz="4" w:space="0"/>
              <w:bottom w:val="single" w:color="auto" w:sz="4" w:space="0"/>
              <w:right w:val="single" w:color="auto" w:sz="4" w:space="0"/>
            </w:tcBorders>
            <w:vAlign w:val="center"/>
          </w:tcPr>
          <w:p w14:paraId="033BF312">
            <w:pPr>
              <w:adjustRightInd w:val="0"/>
              <w:snapToGrid w:val="0"/>
              <w:ind w:firstLine="0" w:firstLineChars="0"/>
              <w:jc w:val="center"/>
              <w:rPr>
                <w:rFonts w:ascii="Times New Roman" w:eastAsia="宋体"/>
                <w:sz w:val="18"/>
                <w:szCs w:val="18"/>
              </w:rPr>
            </w:pPr>
            <w:r>
              <w:rPr>
                <w:rFonts w:ascii="Times New Roman"/>
                <w:sz w:val="18"/>
                <w:szCs w:val="18"/>
              </w:rPr>
              <w:t>0.4057</w:t>
            </w:r>
          </w:p>
        </w:tc>
      </w:tr>
      <w:tr w14:paraId="64E311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8" w:hRule="atLeast"/>
        </w:trPr>
        <w:tc>
          <w:tcPr>
            <w:tcW w:w="348" w:type="pct"/>
            <w:tcBorders>
              <w:top w:val="single" w:color="auto" w:sz="4" w:space="0"/>
              <w:left w:val="single" w:color="auto" w:sz="4" w:space="0"/>
              <w:bottom w:val="single" w:color="auto" w:sz="4" w:space="0"/>
              <w:right w:val="single" w:color="auto" w:sz="4" w:space="0"/>
            </w:tcBorders>
            <w:vAlign w:val="center"/>
          </w:tcPr>
          <w:p w14:paraId="7E6E7C6D">
            <w:pPr>
              <w:adjustRightInd w:val="0"/>
              <w:snapToGrid w:val="0"/>
              <w:ind w:firstLine="0" w:firstLineChars="0"/>
              <w:jc w:val="center"/>
              <w:rPr>
                <w:rFonts w:ascii="Times New Roman" w:eastAsia="宋体"/>
                <w:sz w:val="18"/>
                <w:szCs w:val="18"/>
              </w:rPr>
            </w:pPr>
            <w:r>
              <w:rPr>
                <w:rFonts w:ascii="Times New Roman"/>
                <w:sz w:val="18"/>
                <w:szCs w:val="18"/>
              </w:rPr>
              <w:t>B</w:t>
            </w:r>
          </w:p>
        </w:tc>
        <w:tc>
          <w:tcPr>
            <w:tcW w:w="1025" w:type="pct"/>
            <w:tcBorders>
              <w:top w:val="single" w:color="auto" w:sz="4" w:space="0"/>
              <w:left w:val="single" w:color="auto" w:sz="4" w:space="0"/>
              <w:bottom w:val="single" w:color="auto" w:sz="4" w:space="0"/>
              <w:right w:val="single" w:color="auto" w:sz="4" w:space="0"/>
            </w:tcBorders>
            <w:vAlign w:val="center"/>
          </w:tcPr>
          <w:p w14:paraId="50252889">
            <w:pPr>
              <w:adjustRightInd w:val="0"/>
              <w:snapToGrid w:val="0"/>
              <w:ind w:firstLine="0" w:firstLineChars="0"/>
              <w:jc w:val="center"/>
              <w:rPr>
                <w:rFonts w:ascii="Times New Roman" w:eastAsia="宋体"/>
                <w:sz w:val="18"/>
                <w:szCs w:val="18"/>
              </w:rPr>
            </w:pPr>
            <w:r>
              <w:rPr>
                <w:rFonts w:ascii="Times New Roman"/>
                <w:sz w:val="18"/>
                <w:szCs w:val="18"/>
              </w:rPr>
              <w:t>岛津LCMS-8050</w:t>
            </w:r>
          </w:p>
        </w:tc>
        <w:tc>
          <w:tcPr>
            <w:tcW w:w="773" w:type="pct"/>
            <w:tcBorders>
              <w:top w:val="single" w:color="auto" w:sz="4" w:space="0"/>
              <w:left w:val="single" w:color="auto" w:sz="4" w:space="0"/>
              <w:bottom w:val="single" w:color="auto" w:sz="4" w:space="0"/>
              <w:right w:val="single" w:color="auto" w:sz="4" w:space="0"/>
            </w:tcBorders>
            <w:vAlign w:val="center"/>
          </w:tcPr>
          <w:p w14:paraId="78107978">
            <w:pPr>
              <w:adjustRightInd w:val="0"/>
              <w:snapToGrid w:val="0"/>
              <w:ind w:firstLine="0" w:firstLineChars="0"/>
              <w:jc w:val="center"/>
              <w:rPr>
                <w:rFonts w:ascii="Times New Roman" w:eastAsia="宋体"/>
                <w:sz w:val="18"/>
                <w:szCs w:val="18"/>
              </w:rPr>
            </w:pPr>
            <w:r>
              <w:rPr>
                <w:rFonts w:ascii="Times New Roman"/>
                <w:sz w:val="18"/>
                <w:szCs w:val="18"/>
              </w:rPr>
              <w:t>未检出</w:t>
            </w:r>
          </w:p>
        </w:tc>
        <w:tc>
          <w:tcPr>
            <w:tcW w:w="988" w:type="pct"/>
            <w:tcBorders>
              <w:top w:val="single" w:color="auto" w:sz="4" w:space="0"/>
              <w:left w:val="single" w:color="auto" w:sz="4" w:space="0"/>
              <w:bottom w:val="single" w:color="auto" w:sz="4" w:space="0"/>
              <w:right w:val="single" w:color="auto" w:sz="4" w:space="0"/>
            </w:tcBorders>
            <w:vAlign w:val="center"/>
          </w:tcPr>
          <w:p w14:paraId="5EA04830">
            <w:pPr>
              <w:adjustRightInd w:val="0"/>
              <w:snapToGrid w:val="0"/>
              <w:ind w:firstLine="0" w:firstLineChars="0"/>
              <w:jc w:val="center"/>
              <w:rPr>
                <w:rFonts w:ascii="Times New Roman" w:eastAsia="宋体"/>
                <w:sz w:val="18"/>
                <w:szCs w:val="18"/>
              </w:rPr>
            </w:pPr>
            <w:r>
              <w:rPr>
                <w:rFonts w:ascii="Times New Roman"/>
                <w:sz w:val="18"/>
                <w:szCs w:val="18"/>
              </w:rPr>
              <w:t>4.4475</w:t>
            </w:r>
          </w:p>
        </w:tc>
        <w:tc>
          <w:tcPr>
            <w:tcW w:w="1866" w:type="pct"/>
            <w:tcBorders>
              <w:top w:val="single" w:color="auto" w:sz="4" w:space="0"/>
              <w:left w:val="single" w:color="auto" w:sz="4" w:space="0"/>
              <w:bottom w:val="single" w:color="auto" w:sz="4" w:space="0"/>
              <w:right w:val="single" w:color="auto" w:sz="4" w:space="0"/>
            </w:tcBorders>
            <w:vAlign w:val="center"/>
          </w:tcPr>
          <w:p w14:paraId="1CAFBEBC">
            <w:pPr>
              <w:adjustRightInd w:val="0"/>
              <w:snapToGrid w:val="0"/>
              <w:ind w:firstLine="0" w:firstLineChars="0"/>
              <w:jc w:val="center"/>
              <w:rPr>
                <w:rFonts w:ascii="Times New Roman" w:eastAsia="宋体"/>
                <w:sz w:val="18"/>
                <w:szCs w:val="18"/>
              </w:rPr>
            </w:pPr>
            <w:r>
              <w:rPr>
                <w:rFonts w:ascii="Times New Roman"/>
                <w:sz w:val="18"/>
                <w:szCs w:val="18"/>
              </w:rPr>
              <w:t>0.4079</w:t>
            </w:r>
          </w:p>
        </w:tc>
      </w:tr>
      <w:tr w14:paraId="221BB9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8" w:hRule="atLeast"/>
        </w:trPr>
        <w:tc>
          <w:tcPr>
            <w:tcW w:w="348" w:type="pct"/>
            <w:tcBorders>
              <w:top w:val="single" w:color="auto" w:sz="4" w:space="0"/>
              <w:left w:val="single" w:color="auto" w:sz="4" w:space="0"/>
              <w:bottom w:val="single" w:color="auto" w:sz="4" w:space="0"/>
              <w:right w:val="single" w:color="auto" w:sz="4" w:space="0"/>
            </w:tcBorders>
            <w:vAlign w:val="center"/>
          </w:tcPr>
          <w:p w14:paraId="7AD32093">
            <w:pPr>
              <w:adjustRightInd w:val="0"/>
              <w:snapToGrid w:val="0"/>
              <w:ind w:firstLine="0" w:firstLineChars="0"/>
              <w:jc w:val="center"/>
              <w:rPr>
                <w:rFonts w:ascii="Times New Roman" w:eastAsia="宋体"/>
                <w:sz w:val="18"/>
                <w:szCs w:val="18"/>
              </w:rPr>
            </w:pPr>
            <w:r>
              <w:rPr>
                <w:rFonts w:ascii="Times New Roman"/>
                <w:sz w:val="18"/>
                <w:szCs w:val="18"/>
              </w:rPr>
              <w:t>C</w:t>
            </w:r>
          </w:p>
        </w:tc>
        <w:tc>
          <w:tcPr>
            <w:tcW w:w="1025" w:type="pct"/>
            <w:tcBorders>
              <w:top w:val="single" w:color="auto" w:sz="4" w:space="0"/>
              <w:left w:val="single" w:color="auto" w:sz="4" w:space="0"/>
              <w:bottom w:val="single" w:color="auto" w:sz="4" w:space="0"/>
              <w:right w:val="single" w:color="auto" w:sz="4" w:space="0"/>
            </w:tcBorders>
            <w:vAlign w:val="center"/>
          </w:tcPr>
          <w:p w14:paraId="7DFBA082">
            <w:pPr>
              <w:adjustRightInd w:val="0"/>
              <w:snapToGrid w:val="0"/>
              <w:ind w:firstLine="0" w:firstLineChars="0"/>
              <w:jc w:val="center"/>
              <w:rPr>
                <w:rFonts w:ascii="Times New Roman" w:eastAsia="宋体"/>
                <w:sz w:val="18"/>
                <w:szCs w:val="18"/>
              </w:rPr>
            </w:pPr>
            <w:r>
              <w:rPr>
                <w:rFonts w:ascii="Times New Roman"/>
                <w:sz w:val="18"/>
                <w:szCs w:val="18"/>
              </w:rPr>
              <w:t>Waters三重四级杆液质联用仪</w:t>
            </w:r>
          </w:p>
        </w:tc>
        <w:tc>
          <w:tcPr>
            <w:tcW w:w="773" w:type="pct"/>
            <w:tcBorders>
              <w:top w:val="single" w:color="auto" w:sz="4" w:space="0"/>
              <w:left w:val="single" w:color="auto" w:sz="4" w:space="0"/>
              <w:bottom w:val="single" w:color="auto" w:sz="4" w:space="0"/>
              <w:right w:val="single" w:color="auto" w:sz="4" w:space="0"/>
            </w:tcBorders>
            <w:vAlign w:val="center"/>
          </w:tcPr>
          <w:p w14:paraId="66B8C573">
            <w:pPr>
              <w:adjustRightInd w:val="0"/>
              <w:snapToGrid w:val="0"/>
              <w:ind w:firstLine="0" w:firstLineChars="0"/>
              <w:jc w:val="center"/>
              <w:rPr>
                <w:rFonts w:ascii="Times New Roman" w:eastAsia="宋体"/>
                <w:sz w:val="18"/>
                <w:szCs w:val="18"/>
              </w:rPr>
            </w:pPr>
            <w:r>
              <w:rPr>
                <w:rFonts w:ascii="Times New Roman"/>
                <w:sz w:val="18"/>
                <w:szCs w:val="18"/>
              </w:rPr>
              <w:t>未检出</w:t>
            </w:r>
          </w:p>
        </w:tc>
        <w:tc>
          <w:tcPr>
            <w:tcW w:w="988" w:type="pct"/>
            <w:tcBorders>
              <w:top w:val="single" w:color="auto" w:sz="4" w:space="0"/>
              <w:left w:val="single" w:color="auto" w:sz="4" w:space="0"/>
              <w:bottom w:val="single" w:color="auto" w:sz="4" w:space="0"/>
              <w:right w:val="single" w:color="auto" w:sz="4" w:space="0"/>
            </w:tcBorders>
            <w:vAlign w:val="center"/>
          </w:tcPr>
          <w:p w14:paraId="038D26D5">
            <w:pPr>
              <w:adjustRightInd w:val="0"/>
              <w:snapToGrid w:val="0"/>
              <w:ind w:firstLine="0" w:firstLineChars="0"/>
              <w:jc w:val="center"/>
              <w:rPr>
                <w:rFonts w:ascii="Times New Roman" w:eastAsia="宋体"/>
                <w:sz w:val="18"/>
                <w:szCs w:val="18"/>
              </w:rPr>
            </w:pPr>
            <w:r>
              <w:rPr>
                <w:rFonts w:ascii="Times New Roman"/>
                <w:sz w:val="18"/>
                <w:szCs w:val="18"/>
              </w:rPr>
              <w:t>4.693</w:t>
            </w:r>
          </w:p>
        </w:tc>
        <w:tc>
          <w:tcPr>
            <w:tcW w:w="1866" w:type="pct"/>
            <w:tcBorders>
              <w:top w:val="single" w:color="auto" w:sz="4" w:space="0"/>
              <w:left w:val="single" w:color="auto" w:sz="4" w:space="0"/>
              <w:bottom w:val="single" w:color="auto" w:sz="4" w:space="0"/>
              <w:right w:val="single" w:color="auto" w:sz="4" w:space="0"/>
            </w:tcBorders>
            <w:vAlign w:val="center"/>
          </w:tcPr>
          <w:p w14:paraId="3092F253">
            <w:pPr>
              <w:adjustRightInd w:val="0"/>
              <w:snapToGrid w:val="0"/>
              <w:ind w:firstLine="0" w:firstLineChars="0"/>
              <w:jc w:val="center"/>
              <w:rPr>
                <w:rFonts w:ascii="Times New Roman" w:eastAsia="宋体"/>
                <w:sz w:val="18"/>
                <w:szCs w:val="18"/>
              </w:rPr>
            </w:pPr>
            <w:r>
              <w:rPr>
                <w:rFonts w:ascii="Times New Roman"/>
                <w:sz w:val="18"/>
                <w:szCs w:val="18"/>
              </w:rPr>
              <w:t>0.4021</w:t>
            </w:r>
          </w:p>
        </w:tc>
      </w:tr>
      <w:tr w14:paraId="69D64F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8" w:hRule="atLeast"/>
        </w:trPr>
        <w:tc>
          <w:tcPr>
            <w:tcW w:w="1373" w:type="pct"/>
            <w:gridSpan w:val="2"/>
            <w:tcBorders>
              <w:top w:val="single" w:color="auto" w:sz="4" w:space="0"/>
              <w:left w:val="single" w:color="auto" w:sz="4" w:space="0"/>
              <w:bottom w:val="single" w:color="auto" w:sz="4" w:space="0"/>
              <w:right w:val="single" w:color="auto" w:sz="4" w:space="0"/>
            </w:tcBorders>
            <w:vAlign w:val="center"/>
          </w:tcPr>
          <w:p w14:paraId="5E959DE9">
            <w:pPr>
              <w:adjustRightInd w:val="0"/>
              <w:snapToGrid w:val="0"/>
              <w:ind w:firstLine="0" w:firstLineChars="0"/>
              <w:jc w:val="center"/>
              <w:rPr>
                <w:rFonts w:ascii="Times New Roman" w:eastAsia="宋体"/>
                <w:sz w:val="18"/>
                <w:szCs w:val="18"/>
              </w:rPr>
            </w:pPr>
            <w:r>
              <w:rPr>
                <w:rFonts w:ascii="Times New Roman"/>
                <w:sz w:val="18"/>
                <w:szCs w:val="18"/>
              </w:rPr>
              <w:t>平均值( mg/kg)</w:t>
            </w:r>
          </w:p>
        </w:tc>
        <w:tc>
          <w:tcPr>
            <w:tcW w:w="773" w:type="pct"/>
            <w:tcBorders>
              <w:top w:val="single" w:color="auto" w:sz="4" w:space="0"/>
              <w:left w:val="single" w:color="auto" w:sz="4" w:space="0"/>
              <w:bottom w:val="single" w:color="auto" w:sz="4" w:space="0"/>
              <w:right w:val="single" w:color="auto" w:sz="4" w:space="0"/>
            </w:tcBorders>
            <w:vAlign w:val="center"/>
          </w:tcPr>
          <w:p w14:paraId="337C3B7F">
            <w:pPr>
              <w:adjustRightInd w:val="0"/>
              <w:snapToGrid w:val="0"/>
              <w:ind w:firstLine="0" w:firstLineChars="0"/>
              <w:jc w:val="center"/>
              <w:rPr>
                <w:rFonts w:ascii="Times New Roman" w:eastAsia="宋体"/>
                <w:sz w:val="18"/>
                <w:szCs w:val="18"/>
              </w:rPr>
            </w:pPr>
            <w:r>
              <w:rPr>
                <w:rFonts w:ascii="Times New Roman"/>
                <w:sz w:val="18"/>
                <w:szCs w:val="18"/>
              </w:rPr>
              <w:t>/</w:t>
            </w:r>
          </w:p>
        </w:tc>
        <w:tc>
          <w:tcPr>
            <w:tcW w:w="988" w:type="pct"/>
            <w:tcBorders>
              <w:top w:val="single" w:color="auto" w:sz="4" w:space="0"/>
              <w:left w:val="single" w:color="auto" w:sz="4" w:space="0"/>
              <w:bottom w:val="single" w:color="auto" w:sz="4" w:space="0"/>
              <w:right w:val="single" w:color="auto" w:sz="4" w:space="0"/>
            </w:tcBorders>
            <w:vAlign w:val="center"/>
          </w:tcPr>
          <w:p w14:paraId="29E382DB">
            <w:pPr>
              <w:adjustRightInd w:val="0"/>
              <w:snapToGrid w:val="0"/>
              <w:ind w:firstLine="0" w:firstLineChars="0"/>
              <w:jc w:val="center"/>
              <w:rPr>
                <w:rFonts w:ascii="Times New Roman" w:eastAsia="宋体"/>
                <w:sz w:val="18"/>
                <w:szCs w:val="18"/>
              </w:rPr>
            </w:pPr>
            <w:r>
              <w:rPr>
                <w:rFonts w:ascii="Times New Roman"/>
                <w:sz w:val="18"/>
                <w:szCs w:val="18"/>
              </w:rPr>
              <w:t>4.618</w:t>
            </w:r>
          </w:p>
        </w:tc>
        <w:tc>
          <w:tcPr>
            <w:tcW w:w="1866" w:type="pct"/>
            <w:tcBorders>
              <w:top w:val="single" w:color="auto" w:sz="4" w:space="0"/>
              <w:left w:val="single" w:color="auto" w:sz="4" w:space="0"/>
              <w:bottom w:val="single" w:color="auto" w:sz="4" w:space="0"/>
              <w:right w:val="single" w:color="auto" w:sz="4" w:space="0"/>
            </w:tcBorders>
          </w:tcPr>
          <w:p w14:paraId="616B7439">
            <w:pPr>
              <w:adjustRightInd w:val="0"/>
              <w:snapToGrid w:val="0"/>
              <w:ind w:firstLine="0" w:firstLineChars="0"/>
              <w:jc w:val="center"/>
              <w:rPr>
                <w:rFonts w:ascii="Times New Roman" w:eastAsia="宋体"/>
                <w:sz w:val="18"/>
                <w:szCs w:val="18"/>
              </w:rPr>
            </w:pPr>
            <w:r>
              <w:rPr>
                <w:rFonts w:ascii="Times New Roman"/>
                <w:sz w:val="18"/>
                <w:szCs w:val="18"/>
              </w:rPr>
              <w:t>0.4052</w:t>
            </w:r>
          </w:p>
        </w:tc>
      </w:tr>
      <w:tr w14:paraId="16EFAA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8" w:hRule="atLeast"/>
        </w:trPr>
        <w:tc>
          <w:tcPr>
            <w:tcW w:w="1373" w:type="pct"/>
            <w:gridSpan w:val="2"/>
            <w:tcBorders>
              <w:top w:val="single" w:color="auto" w:sz="4" w:space="0"/>
              <w:left w:val="single" w:color="auto" w:sz="4" w:space="0"/>
              <w:bottom w:val="single" w:color="auto" w:sz="4" w:space="0"/>
              <w:right w:val="single" w:color="auto" w:sz="4" w:space="0"/>
            </w:tcBorders>
            <w:vAlign w:val="center"/>
          </w:tcPr>
          <w:p w14:paraId="6E582DD5">
            <w:pPr>
              <w:adjustRightInd w:val="0"/>
              <w:snapToGrid w:val="0"/>
              <w:ind w:firstLine="0" w:firstLineChars="0"/>
              <w:jc w:val="center"/>
              <w:rPr>
                <w:rFonts w:ascii="Times New Roman" w:eastAsia="宋体"/>
                <w:sz w:val="18"/>
                <w:szCs w:val="18"/>
              </w:rPr>
            </w:pPr>
            <w:r>
              <w:rPr>
                <w:rFonts w:ascii="Times New Roman"/>
                <w:sz w:val="18"/>
                <w:szCs w:val="18"/>
              </w:rPr>
              <w:t>RSD%</w:t>
            </w:r>
          </w:p>
        </w:tc>
        <w:tc>
          <w:tcPr>
            <w:tcW w:w="773" w:type="pct"/>
            <w:tcBorders>
              <w:top w:val="single" w:color="auto" w:sz="4" w:space="0"/>
              <w:left w:val="single" w:color="auto" w:sz="4" w:space="0"/>
              <w:bottom w:val="single" w:color="auto" w:sz="4" w:space="0"/>
              <w:right w:val="single" w:color="auto" w:sz="4" w:space="0"/>
            </w:tcBorders>
            <w:vAlign w:val="center"/>
          </w:tcPr>
          <w:p w14:paraId="47795C8F">
            <w:pPr>
              <w:adjustRightInd w:val="0"/>
              <w:snapToGrid w:val="0"/>
              <w:ind w:firstLine="0" w:firstLineChars="0"/>
              <w:jc w:val="center"/>
              <w:rPr>
                <w:rFonts w:ascii="Times New Roman" w:eastAsia="宋体"/>
                <w:sz w:val="18"/>
                <w:szCs w:val="18"/>
              </w:rPr>
            </w:pPr>
            <w:r>
              <w:rPr>
                <w:rFonts w:ascii="Times New Roman"/>
                <w:sz w:val="18"/>
                <w:szCs w:val="18"/>
              </w:rPr>
              <w:t>/</w:t>
            </w:r>
          </w:p>
        </w:tc>
        <w:tc>
          <w:tcPr>
            <w:tcW w:w="988" w:type="pct"/>
            <w:tcBorders>
              <w:top w:val="single" w:color="auto" w:sz="4" w:space="0"/>
              <w:left w:val="single" w:color="auto" w:sz="4" w:space="0"/>
              <w:bottom w:val="single" w:color="auto" w:sz="4" w:space="0"/>
              <w:right w:val="single" w:color="auto" w:sz="4" w:space="0"/>
            </w:tcBorders>
            <w:vAlign w:val="center"/>
          </w:tcPr>
          <w:p w14:paraId="364ACAAC">
            <w:pPr>
              <w:adjustRightInd w:val="0"/>
              <w:snapToGrid w:val="0"/>
              <w:ind w:firstLine="0" w:firstLineChars="0"/>
              <w:jc w:val="center"/>
              <w:rPr>
                <w:rFonts w:ascii="Times New Roman" w:eastAsia="宋体"/>
                <w:sz w:val="18"/>
                <w:szCs w:val="18"/>
              </w:rPr>
            </w:pPr>
            <w:r>
              <w:rPr>
                <w:rFonts w:ascii="Times New Roman"/>
                <w:sz w:val="18"/>
                <w:szCs w:val="18"/>
              </w:rPr>
              <w:t>3</w:t>
            </w:r>
          </w:p>
        </w:tc>
        <w:tc>
          <w:tcPr>
            <w:tcW w:w="1866" w:type="pct"/>
            <w:tcBorders>
              <w:top w:val="single" w:color="auto" w:sz="4" w:space="0"/>
              <w:left w:val="single" w:color="auto" w:sz="4" w:space="0"/>
              <w:bottom w:val="single" w:color="auto" w:sz="4" w:space="0"/>
              <w:right w:val="single" w:color="auto" w:sz="4" w:space="0"/>
            </w:tcBorders>
          </w:tcPr>
          <w:p w14:paraId="2F05D6ED">
            <w:pPr>
              <w:adjustRightInd w:val="0"/>
              <w:snapToGrid w:val="0"/>
              <w:ind w:firstLine="0" w:firstLineChars="0"/>
              <w:jc w:val="center"/>
              <w:rPr>
                <w:rFonts w:ascii="Times New Roman" w:eastAsia="宋体"/>
                <w:sz w:val="18"/>
                <w:szCs w:val="18"/>
              </w:rPr>
            </w:pPr>
            <w:r>
              <w:rPr>
                <w:rFonts w:ascii="Times New Roman"/>
                <w:sz w:val="18"/>
                <w:szCs w:val="18"/>
              </w:rPr>
              <w:t>0.7</w:t>
            </w:r>
          </w:p>
        </w:tc>
      </w:tr>
    </w:tbl>
    <w:p w14:paraId="55DF6B07">
      <w:pPr>
        <w:ind w:firstLine="640"/>
        <w:rPr>
          <w:color w:val="221E1F"/>
        </w:rPr>
      </w:pPr>
      <w:r>
        <w:rPr>
          <w:color w:val="221E1F"/>
        </w:rPr>
        <w:t>如表8结果显示，3家机构使用不同仪器所测结果莽草毒素的检出均不存在干扰。同一阳性样品检测结果相近，莽草毒素平均结果为八角4.618 mg/kg 和五香粉0.4052 mg/kg，3家机构实验内相对标准偏差均＜10 %，实验室间相对标准偏差均＜15 %，满足方法编制技术要求。说明该方法准确可靠，重现性高，可用于食品中莽草毒素的测定。</w:t>
      </w:r>
    </w:p>
    <w:p w14:paraId="3CF60037">
      <w:pPr>
        <w:ind w:firstLine="643"/>
        <w:rPr>
          <w:b/>
          <w:color w:val="221E1F"/>
        </w:rPr>
      </w:pPr>
      <w:r>
        <w:rPr>
          <w:b/>
          <w:color w:val="221E1F"/>
        </w:rPr>
        <w:t>5、实际样品测定</w:t>
      </w:r>
    </w:p>
    <w:p w14:paraId="4CBE03A6">
      <w:pPr>
        <w:ind w:firstLine="640"/>
        <w:rPr>
          <w:b/>
          <w:color w:val="221E1F"/>
        </w:rPr>
      </w:pPr>
      <w:r>
        <w:t>在国内市场上采购的八角样品和含八角的复合调品中均检出莽草毒素，为依法治国，建立健全我国食品标准体系，迫切需要建立食品中莽草毒素的检验方法，为食品安全监管提供强有力的技术保障。</w:t>
      </w:r>
    </w:p>
    <w:p w14:paraId="542F6B01">
      <w:pPr>
        <w:ind w:firstLine="640"/>
        <w:rPr>
          <w:rFonts w:eastAsia="黑体"/>
          <w:szCs w:val="32"/>
        </w:rPr>
      </w:pPr>
      <w:r>
        <w:rPr>
          <w:rFonts w:eastAsia="黑体"/>
          <w:szCs w:val="32"/>
        </w:rPr>
        <w:t>六、</w:t>
      </w:r>
      <w:bookmarkEnd w:id="3"/>
      <w:r>
        <w:rPr>
          <w:rFonts w:eastAsia="黑体"/>
          <w:szCs w:val="32"/>
        </w:rPr>
        <w:t>重大分歧意见的处理经过和依据</w:t>
      </w:r>
    </w:p>
    <w:p w14:paraId="0D0189A4">
      <w:pPr>
        <w:ind w:firstLine="640"/>
        <w:rPr>
          <w:szCs w:val="28"/>
        </w:rPr>
      </w:pPr>
      <w:r>
        <w:rPr>
          <w:szCs w:val="28"/>
        </w:rPr>
        <w:t>本标准研制过程中无重大分歧意见。</w:t>
      </w:r>
    </w:p>
    <w:p w14:paraId="1304EA4A">
      <w:pPr>
        <w:autoSpaceDE w:val="0"/>
        <w:autoSpaceDN w:val="0"/>
        <w:adjustRightInd w:val="0"/>
        <w:ind w:firstLine="640"/>
        <w:jc w:val="left"/>
        <w:rPr>
          <w:rFonts w:eastAsia="黑体"/>
          <w:szCs w:val="32"/>
        </w:rPr>
      </w:pPr>
      <w:r>
        <w:rPr>
          <w:rFonts w:eastAsia="黑体"/>
          <w:szCs w:val="32"/>
        </w:rPr>
        <w:t>七、实施标准的措施</w:t>
      </w:r>
    </w:p>
    <w:p w14:paraId="25BCFE22">
      <w:pPr>
        <w:ind w:firstLine="643"/>
        <w:rPr>
          <w:b/>
          <w:szCs w:val="28"/>
        </w:rPr>
      </w:pPr>
      <w:r>
        <w:rPr>
          <w:b/>
          <w:szCs w:val="28"/>
        </w:rPr>
        <w:t>（一）标准报批发布后，成立标准宣贯工作组</w:t>
      </w:r>
    </w:p>
    <w:p w14:paraId="7B3C5324">
      <w:pPr>
        <w:ind w:firstLine="640"/>
        <w:rPr>
          <w:szCs w:val="28"/>
        </w:rPr>
      </w:pPr>
      <w:r>
        <w:rPr>
          <w:szCs w:val="28"/>
        </w:rPr>
        <w:t>本标准发布后，成立以主要起草人为成员的标准宣贯工作组，主要负责标准的宣贯实施培训计划制定、标准实施交流会策划、标准实施信息反馈收集和标准实施效果评估等工作，并根据标准实施信息反馈和标准实施效果评估情况，及时组织标准复审修订。</w:t>
      </w:r>
    </w:p>
    <w:p w14:paraId="18DF89EB">
      <w:pPr>
        <w:ind w:firstLine="643"/>
        <w:rPr>
          <w:b/>
          <w:szCs w:val="28"/>
        </w:rPr>
      </w:pPr>
      <w:r>
        <w:rPr>
          <w:b/>
          <w:szCs w:val="28"/>
        </w:rPr>
        <w:t>（二）组织开展标准宣贯培训</w:t>
      </w:r>
    </w:p>
    <w:p w14:paraId="65882DEF">
      <w:pPr>
        <w:ind w:firstLine="640"/>
        <w:rPr>
          <w:szCs w:val="28"/>
        </w:rPr>
      </w:pPr>
      <w:r>
        <w:rPr>
          <w:szCs w:val="28"/>
        </w:rPr>
        <w:t>标准发布实施后，标准宣贯工作小组制作标准解读宣贯培训PPT课件和标准核心技术明白书，并按标准宣贯培训计划深入各市县相关机构、单位开展标准宣贯培训，对标准进行逐条解读，让技术人员掌握标准核心内容，助力标准实施落地。</w:t>
      </w:r>
    </w:p>
    <w:p w14:paraId="407F41A5">
      <w:pPr>
        <w:ind w:firstLine="643"/>
        <w:rPr>
          <w:b/>
          <w:szCs w:val="28"/>
        </w:rPr>
      </w:pPr>
      <w:r>
        <w:rPr>
          <w:b/>
          <w:szCs w:val="28"/>
        </w:rPr>
        <w:t>（三）开展标准实施交流会，收集标准实施反馈信息</w:t>
      </w:r>
    </w:p>
    <w:p w14:paraId="3F78D20C">
      <w:pPr>
        <w:ind w:firstLine="640"/>
        <w:rPr>
          <w:szCs w:val="28"/>
        </w:rPr>
      </w:pPr>
      <w:r>
        <w:rPr>
          <w:szCs w:val="28"/>
        </w:rPr>
        <w:t>标准起草小组深入各市县相关机构、单位组织技术人员召开标准实施交流会，听取标准实施过程中存在的问题并做好记录和解答，对存在的问题组织专家团队进行研讨，为标准的复审修订做准备。</w:t>
      </w:r>
    </w:p>
    <w:p w14:paraId="4A8BFD8C">
      <w:pPr>
        <w:ind w:firstLine="643"/>
        <w:rPr>
          <w:b/>
          <w:szCs w:val="28"/>
        </w:rPr>
      </w:pPr>
      <w:r>
        <w:rPr>
          <w:b/>
          <w:szCs w:val="28"/>
        </w:rPr>
        <w:t>（四）开展标准实施效果评估</w:t>
      </w:r>
    </w:p>
    <w:p w14:paraId="447B70E3">
      <w:pPr>
        <w:ind w:firstLine="640"/>
        <w:rPr>
          <w:szCs w:val="28"/>
        </w:rPr>
      </w:pPr>
      <w:r>
        <w:rPr>
          <w:szCs w:val="28"/>
        </w:rPr>
        <w:t>标准实施满2年，每年标准宣贯工作组采取网络调查、问卷调查、实地调研、召开座谈会或论证会、专家咨询等方式开展标准实施效果评估，并形成标准实施效果评估报告，为标准的复审修订做准备。</w:t>
      </w:r>
    </w:p>
    <w:p w14:paraId="47DD763D">
      <w:pPr>
        <w:autoSpaceDE w:val="0"/>
        <w:autoSpaceDN w:val="0"/>
        <w:adjustRightInd w:val="0"/>
        <w:ind w:firstLine="640"/>
        <w:jc w:val="left"/>
        <w:rPr>
          <w:rFonts w:eastAsia="黑体"/>
          <w:szCs w:val="32"/>
        </w:rPr>
      </w:pPr>
      <w:r>
        <w:rPr>
          <w:rFonts w:eastAsia="黑体"/>
          <w:szCs w:val="32"/>
        </w:rPr>
        <w:t>八、其他应当说明的事项</w:t>
      </w:r>
    </w:p>
    <w:p w14:paraId="19D0C9B2">
      <w:pPr>
        <w:ind w:firstLine="640"/>
        <w:rPr>
          <w:szCs w:val="28"/>
        </w:rPr>
      </w:pPr>
      <w:r>
        <w:rPr>
          <w:szCs w:val="28"/>
        </w:rPr>
        <w:t>无。</w:t>
      </w:r>
    </w:p>
    <w:p w14:paraId="14DE63EB">
      <w:pPr>
        <w:ind w:firstLine="0" w:firstLineChars="0"/>
        <w:rPr>
          <w:bCs/>
          <w:color w:val="000000"/>
          <w:sz w:val="36"/>
          <w:szCs w:val="32"/>
        </w:rPr>
      </w:pPr>
    </w:p>
    <w:p w14:paraId="4AD1A020">
      <w:pPr>
        <w:wordWrap w:val="0"/>
        <w:ind w:firstLine="640"/>
        <w:jc w:val="right"/>
        <w:rPr>
          <w:szCs w:val="28"/>
        </w:rPr>
      </w:pPr>
      <w:r>
        <w:rPr>
          <w:szCs w:val="28"/>
        </w:rPr>
        <w:t xml:space="preserve"> 团体标准《八角及其制品中莽草毒素含量的测定  液相色谱-串联质谱</w:t>
      </w:r>
      <w:r>
        <w:rPr>
          <w:rFonts w:hint="eastAsia"/>
          <w:szCs w:val="28"/>
          <w:lang w:eastAsia="zh-CN"/>
        </w:rPr>
        <w:t>法</w:t>
      </w:r>
      <w:r>
        <w:rPr>
          <w:szCs w:val="28"/>
        </w:rPr>
        <w:t>》标准</w:t>
      </w:r>
      <w:bookmarkStart w:id="4" w:name="_GoBack"/>
      <w:bookmarkEnd w:id="4"/>
      <w:r>
        <w:rPr>
          <w:szCs w:val="28"/>
        </w:rPr>
        <w:t>编制工作组</w:t>
      </w:r>
    </w:p>
    <w:p w14:paraId="778A87E8">
      <w:pPr>
        <w:wordWrap w:val="0"/>
        <w:ind w:firstLine="640"/>
        <w:jc w:val="right"/>
        <w:rPr>
          <w:color w:val="FF0000"/>
          <w:szCs w:val="28"/>
        </w:rPr>
      </w:pPr>
      <w:r>
        <w:rPr>
          <w:szCs w:val="28"/>
        </w:rPr>
        <w:t>2026年2月4日</w:t>
      </w:r>
      <w:r>
        <w:rPr>
          <w:color w:val="FF0000"/>
          <w:szCs w:val="28"/>
        </w:rPr>
        <w:t xml:space="preserve">    </w:t>
      </w:r>
    </w:p>
    <w:sectPr>
      <w:headerReference r:id="rId7" w:type="first"/>
      <w:footerReference r:id="rId10" w:type="first"/>
      <w:headerReference r:id="rId5" w:type="default"/>
      <w:footerReference r:id="rId8" w:type="default"/>
      <w:headerReference r:id="rId6" w:type="even"/>
      <w:footerReference r:id="rId9" w:type="even"/>
      <w:pgSz w:w="11906" w:h="16838"/>
      <w:pgMar w:top="1474" w:right="1474" w:bottom="1474" w:left="147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5D472C1-2BDE-40F9-AF71-5C0151DFE43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BB8C4374-2ED5-45B0-B67E-54C73BA67E08}"/>
  </w:font>
  <w:font w:name="方正书宋简体">
    <w:altName w:val="宋体"/>
    <w:panose1 w:val="00000000000000000000"/>
    <w:charset w:val="86"/>
    <w:family w:val="script"/>
    <w:pitch w:val="default"/>
    <w:sig w:usb0="00000000" w:usb1="00000000" w:usb2="00000010" w:usb3="00000000" w:csb0="00040000" w:csb1="00000000"/>
  </w:font>
  <w:font w:name="方正小标宋简体">
    <w:panose1 w:val="02000000000000000000"/>
    <w:charset w:val="86"/>
    <w:family w:val="script"/>
    <w:pitch w:val="default"/>
    <w:sig w:usb0="00000001" w:usb1="08000000" w:usb2="00000000" w:usb3="00000000" w:csb0="00040000" w:csb1="00000000"/>
    <w:embedRegular r:id="rId3" w:fontKey="{CC69FDD6-DD35-4A70-8374-41C9C75A1298}"/>
  </w:font>
  <w:font w:name="WPSEMBED25">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3316374"/>
    </w:sdtPr>
    <w:sdtContent>
      <w:p w14:paraId="53264E66">
        <w:pPr>
          <w:pStyle w:val="6"/>
          <w:ind w:firstLine="360"/>
          <w:jc w:val="center"/>
        </w:pPr>
        <w:r>
          <w:fldChar w:fldCharType="begin"/>
        </w:r>
        <w:r>
          <w:instrText xml:space="preserve">PAGE   \* MERGEFORMAT</w:instrText>
        </w:r>
        <w:r>
          <w:fldChar w:fldCharType="separate"/>
        </w:r>
        <w:r>
          <w:rPr>
            <w:lang w:val="zh-CN"/>
          </w:rPr>
          <w:t>26</w:t>
        </w:r>
        <w:r>
          <w:fldChar w:fldCharType="end"/>
        </w:r>
      </w:p>
    </w:sdtContent>
  </w:sdt>
  <w:p w14:paraId="7B42C1AB">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3EBE0E">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12CC2B">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B74382">
    <w:pPr>
      <w:ind w:left="64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17B937">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161667">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26"/>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DDE2B46"/>
    <w:multiLevelType w:val="multilevel"/>
    <w:tmpl w:val="0DDE2B46"/>
    <w:lvl w:ilvl="0" w:tentative="0">
      <w:start w:val="1"/>
      <w:numFmt w:val="lowerLetter"/>
      <w:pStyle w:val="30"/>
      <w:suff w:val="nothing"/>
      <w:lvlText w:val="%1   "/>
      <w:lvlJc w:val="left"/>
      <w:pPr>
        <w:ind w:left="544" w:hanging="181"/>
      </w:pPr>
      <w:rPr>
        <w:rFonts w:hint="eastAsia" w:ascii="宋体" w:hAns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2">
    <w:nsid w:val="1DBF583A"/>
    <w:multiLevelType w:val="multilevel"/>
    <w:tmpl w:val="1DBF583A"/>
    <w:lvl w:ilvl="0" w:tentative="0">
      <w:start w:val="1"/>
      <w:numFmt w:val="decimal"/>
      <w:pStyle w:val="29"/>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3">
    <w:nsid w:val="1FC91163"/>
    <w:multiLevelType w:val="multilevel"/>
    <w:tmpl w:val="1FC91163"/>
    <w:lvl w:ilvl="0" w:tentative="0">
      <w:start w:val="1"/>
      <w:numFmt w:val="decimal"/>
      <w:pStyle w:val="2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0"/>
      <w:suff w:val="nothing"/>
      <w:lvlText w:val="%1.%2　"/>
      <w:lvlJc w:val="left"/>
      <w:pPr>
        <w:ind w:left="525"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22"/>
      <w:suff w:val="nothing"/>
      <w:lvlText w:val="%1.%2.%3　"/>
      <w:lvlJc w:val="left"/>
      <w:pPr>
        <w:ind w:left="0" w:firstLine="0"/>
      </w:pPr>
      <w:rPr>
        <w:rFonts w:hint="eastAsia" w:ascii="黑体" w:hAnsi="Times New Roman" w:eastAsia="黑体"/>
        <w:b w:val="0"/>
        <w:i w:val="0"/>
        <w:sz w:val="21"/>
      </w:rPr>
    </w:lvl>
    <w:lvl w:ilvl="3" w:tentative="0">
      <w:start w:val="1"/>
      <w:numFmt w:val="decimal"/>
      <w:pStyle w:val="23"/>
      <w:suff w:val="nothing"/>
      <w:lvlText w:val="%1.%2.%3.%4　"/>
      <w:lvlJc w:val="left"/>
      <w:pPr>
        <w:ind w:left="0" w:firstLine="0"/>
      </w:pPr>
      <w:rPr>
        <w:rFonts w:hint="eastAsia" w:ascii="黑体" w:hAnsi="Times New Roman" w:eastAsia="黑体"/>
        <w:b w:val="0"/>
        <w:i w:val="0"/>
        <w:sz w:val="21"/>
      </w:rPr>
    </w:lvl>
    <w:lvl w:ilvl="4" w:tentative="0">
      <w:start w:val="1"/>
      <w:numFmt w:val="decimal"/>
      <w:pStyle w:val="24"/>
      <w:suff w:val="nothing"/>
      <w:lvlText w:val="%1.%2.%3.%4.%5　"/>
      <w:lvlJc w:val="left"/>
      <w:pPr>
        <w:ind w:left="0" w:firstLine="0"/>
      </w:pPr>
      <w:rPr>
        <w:rFonts w:hint="eastAsia" w:ascii="黑体" w:hAnsi="Times New Roman" w:eastAsia="黑体"/>
        <w:b w:val="0"/>
        <w:i w:val="0"/>
        <w:sz w:val="21"/>
      </w:rPr>
    </w:lvl>
    <w:lvl w:ilvl="5" w:tentative="0">
      <w:start w:val="1"/>
      <w:numFmt w:val="decimal"/>
      <w:pStyle w:val="25"/>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2A8F7113"/>
    <w:multiLevelType w:val="multilevel"/>
    <w:tmpl w:val="2A8F7113"/>
    <w:lvl w:ilvl="0" w:tentative="0">
      <w:start w:val="1"/>
      <w:numFmt w:val="upperLetter"/>
      <w:pStyle w:val="27"/>
      <w:suff w:val="space"/>
      <w:lvlText w:val="%1"/>
      <w:lvlJc w:val="left"/>
      <w:pPr>
        <w:ind w:left="623" w:hanging="425"/>
      </w:pPr>
      <w:rPr>
        <w:rFonts w:hint="eastAsia"/>
      </w:rPr>
    </w:lvl>
    <w:lvl w:ilvl="1" w:tentative="0">
      <w:start w:val="1"/>
      <w:numFmt w:val="decimal"/>
      <w:pStyle w:val="28"/>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5">
    <w:nsid w:val="2C5917C3"/>
    <w:multiLevelType w:val="multilevel"/>
    <w:tmpl w:val="2C5917C3"/>
    <w:lvl w:ilvl="0" w:tentative="0">
      <w:start w:val="1"/>
      <w:numFmt w:val="none"/>
      <w:pStyle w:val="49"/>
      <w:lvlText w:val="%1——"/>
      <w:lvlJc w:val="left"/>
      <w:pPr>
        <w:tabs>
          <w:tab w:val="left" w:pos="851"/>
        </w:tabs>
        <w:ind w:left="851" w:hanging="426"/>
      </w:pPr>
      <w:rPr>
        <w:rFonts w:hint="eastAsia" w:ascii="宋体" w:hAnsi="Times New Roman" w:eastAsia="宋体"/>
        <w:b w:val="0"/>
        <w:i w:val="0"/>
        <w:sz w:val="21"/>
      </w:rPr>
    </w:lvl>
    <w:lvl w:ilvl="1" w:tentative="0">
      <w:start w:val="1"/>
      <w:numFmt w:val="none"/>
      <w:lvlText w:val=""/>
      <w:lvlJc w:val="left"/>
      <w:pPr>
        <w:ind w:left="851" w:hanging="431"/>
      </w:pPr>
      <w:rPr>
        <w:rFonts w:hint="default" w:ascii="Symbol" w:hAnsi="Symbol"/>
        <w:sz w:val="21"/>
      </w:rPr>
    </w:lvl>
    <w:lvl w:ilvl="2" w:tentative="0">
      <w:start w:val="1"/>
      <w:numFmt w:val="bullet"/>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6">
    <w:nsid w:val="557C2AF5"/>
    <w:multiLevelType w:val="multilevel"/>
    <w:tmpl w:val="557C2AF5"/>
    <w:lvl w:ilvl="0" w:tentative="0">
      <w:start w:val="1"/>
      <w:numFmt w:val="decimal"/>
      <w:pStyle w:val="19"/>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3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8">
    <w:nsid w:val="646260FA"/>
    <w:multiLevelType w:val="multilevel"/>
    <w:tmpl w:val="646260FA"/>
    <w:lvl w:ilvl="0" w:tentative="0">
      <w:start w:val="1"/>
      <w:numFmt w:val="decimal"/>
      <w:pStyle w:val="47"/>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9">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42"/>
      <w:suff w:val="nothing"/>
      <w:lvlText w:val="%1%2　"/>
      <w:lvlJc w:val="left"/>
      <w:pPr>
        <w:ind w:left="0" w:firstLine="0"/>
      </w:pPr>
      <w:rPr>
        <w:rFonts w:hint="eastAsia" w:ascii="黑体" w:eastAsia="黑体"/>
        <w:b w:val="0"/>
        <w:i w:val="0"/>
        <w:sz w:val="21"/>
      </w:rPr>
    </w:lvl>
    <w:lvl w:ilvl="2" w:tentative="0">
      <w:start w:val="1"/>
      <w:numFmt w:val="decimal"/>
      <w:pStyle w:val="44"/>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ligatures w14:val="none"/>
        <w14:numForm w14:val="default"/>
        <w14:numSpacing w14:val="default"/>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6"/>
  </w:num>
  <w:num w:numId="2">
    <w:abstractNumId w:val="3"/>
  </w:num>
  <w:num w:numId="3">
    <w:abstractNumId w:val="0"/>
  </w:num>
  <w:num w:numId="4">
    <w:abstractNumId w:val="4"/>
  </w:num>
  <w:num w:numId="5">
    <w:abstractNumId w:val="2"/>
  </w:num>
  <w:num w:numId="6">
    <w:abstractNumId w:val="1"/>
  </w:num>
  <w:num w:numId="7">
    <w:abstractNumId w:val="7"/>
  </w:num>
  <w:num w:numId="8">
    <w:abstractNumId w:val="9"/>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62E"/>
    <w:rsid w:val="0000457E"/>
    <w:rsid w:val="00005CA4"/>
    <w:rsid w:val="000107BC"/>
    <w:rsid w:val="00013090"/>
    <w:rsid w:val="00016837"/>
    <w:rsid w:val="00021331"/>
    <w:rsid w:val="00023119"/>
    <w:rsid w:val="00023FE2"/>
    <w:rsid w:val="00024212"/>
    <w:rsid w:val="00024664"/>
    <w:rsid w:val="00032CD6"/>
    <w:rsid w:val="00033257"/>
    <w:rsid w:val="00034233"/>
    <w:rsid w:val="00034BDB"/>
    <w:rsid w:val="00044EF2"/>
    <w:rsid w:val="00047D7B"/>
    <w:rsid w:val="00053B0B"/>
    <w:rsid w:val="000576D0"/>
    <w:rsid w:val="00057758"/>
    <w:rsid w:val="00060FE2"/>
    <w:rsid w:val="0007330D"/>
    <w:rsid w:val="00073F72"/>
    <w:rsid w:val="00074EB1"/>
    <w:rsid w:val="00076BBA"/>
    <w:rsid w:val="00080F2F"/>
    <w:rsid w:val="0008145A"/>
    <w:rsid w:val="0009177A"/>
    <w:rsid w:val="00093E74"/>
    <w:rsid w:val="000962F6"/>
    <w:rsid w:val="000A0201"/>
    <w:rsid w:val="000A1EAE"/>
    <w:rsid w:val="000A3070"/>
    <w:rsid w:val="000A4601"/>
    <w:rsid w:val="000A77CD"/>
    <w:rsid w:val="000B572A"/>
    <w:rsid w:val="000D0ACE"/>
    <w:rsid w:val="000D15BE"/>
    <w:rsid w:val="000D5AC8"/>
    <w:rsid w:val="000D6612"/>
    <w:rsid w:val="000D751C"/>
    <w:rsid w:val="000D7F33"/>
    <w:rsid w:val="000F10EB"/>
    <w:rsid w:val="000F3365"/>
    <w:rsid w:val="000F517A"/>
    <w:rsid w:val="000F580F"/>
    <w:rsid w:val="001012D5"/>
    <w:rsid w:val="00101D2E"/>
    <w:rsid w:val="00103B83"/>
    <w:rsid w:val="00105252"/>
    <w:rsid w:val="001062E3"/>
    <w:rsid w:val="00106661"/>
    <w:rsid w:val="0010769F"/>
    <w:rsid w:val="00110864"/>
    <w:rsid w:val="00110F43"/>
    <w:rsid w:val="00112415"/>
    <w:rsid w:val="00113B53"/>
    <w:rsid w:val="00114946"/>
    <w:rsid w:val="00122573"/>
    <w:rsid w:val="00126CA6"/>
    <w:rsid w:val="001273E7"/>
    <w:rsid w:val="00127EB0"/>
    <w:rsid w:val="00131B03"/>
    <w:rsid w:val="00132C5F"/>
    <w:rsid w:val="00133786"/>
    <w:rsid w:val="00134DD4"/>
    <w:rsid w:val="001435D3"/>
    <w:rsid w:val="001449B5"/>
    <w:rsid w:val="001463AC"/>
    <w:rsid w:val="0015152A"/>
    <w:rsid w:val="00156020"/>
    <w:rsid w:val="00156663"/>
    <w:rsid w:val="001611BB"/>
    <w:rsid w:val="00167167"/>
    <w:rsid w:val="001708F8"/>
    <w:rsid w:val="0018112C"/>
    <w:rsid w:val="00183467"/>
    <w:rsid w:val="00190A64"/>
    <w:rsid w:val="00190C6A"/>
    <w:rsid w:val="00191774"/>
    <w:rsid w:val="00191DCE"/>
    <w:rsid w:val="001923CF"/>
    <w:rsid w:val="001925FD"/>
    <w:rsid w:val="001930A1"/>
    <w:rsid w:val="00194FE3"/>
    <w:rsid w:val="00196054"/>
    <w:rsid w:val="0019711F"/>
    <w:rsid w:val="001A0DBF"/>
    <w:rsid w:val="001A3402"/>
    <w:rsid w:val="001B0E92"/>
    <w:rsid w:val="001B36E5"/>
    <w:rsid w:val="001B3B17"/>
    <w:rsid w:val="001C5F01"/>
    <w:rsid w:val="001C793C"/>
    <w:rsid w:val="001D22F0"/>
    <w:rsid w:val="001D64DB"/>
    <w:rsid w:val="001D7816"/>
    <w:rsid w:val="001E5000"/>
    <w:rsid w:val="001F07A8"/>
    <w:rsid w:val="001F16E6"/>
    <w:rsid w:val="001F241E"/>
    <w:rsid w:val="001F537A"/>
    <w:rsid w:val="001F660A"/>
    <w:rsid w:val="001F79F5"/>
    <w:rsid w:val="001F7E35"/>
    <w:rsid w:val="00205603"/>
    <w:rsid w:val="00210916"/>
    <w:rsid w:val="002116FB"/>
    <w:rsid w:val="00214221"/>
    <w:rsid w:val="00217683"/>
    <w:rsid w:val="002223DD"/>
    <w:rsid w:val="002231E8"/>
    <w:rsid w:val="00223EB7"/>
    <w:rsid w:val="00224EB8"/>
    <w:rsid w:val="00231E62"/>
    <w:rsid w:val="00232769"/>
    <w:rsid w:val="00244ADA"/>
    <w:rsid w:val="00244C0C"/>
    <w:rsid w:val="002465C7"/>
    <w:rsid w:val="002526F3"/>
    <w:rsid w:val="00254F7A"/>
    <w:rsid w:val="00256FE0"/>
    <w:rsid w:val="002614C6"/>
    <w:rsid w:val="002621E1"/>
    <w:rsid w:val="00262753"/>
    <w:rsid w:val="00262771"/>
    <w:rsid w:val="00262F6C"/>
    <w:rsid w:val="00264A7D"/>
    <w:rsid w:val="00264CE4"/>
    <w:rsid w:val="002651A9"/>
    <w:rsid w:val="00266090"/>
    <w:rsid w:val="0027235B"/>
    <w:rsid w:val="00283085"/>
    <w:rsid w:val="00283E25"/>
    <w:rsid w:val="0029084D"/>
    <w:rsid w:val="00291D7F"/>
    <w:rsid w:val="00291EF3"/>
    <w:rsid w:val="002952AC"/>
    <w:rsid w:val="002A2FCF"/>
    <w:rsid w:val="002A4D06"/>
    <w:rsid w:val="002A5D80"/>
    <w:rsid w:val="002B07E3"/>
    <w:rsid w:val="002B23AB"/>
    <w:rsid w:val="002B2E35"/>
    <w:rsid w:val="002B3D69"/>
    <w:rsid w:val="002B5497"/>
    <w:rsid w:val="002C1D2A"/>
    <w:rsid w:val="002C4FFB"/>
    <w:rsid w:val="002C5534"/>
    <w:rsid w:val="002C611B"/>
    <w:rsid w:val="002C73B6"/>
    <w:rsid w:val="002D49CC"/>
    <w:rsid w:val="002D6D1E"/>
    <w:rsid w:val="002E073F"/>
    <w:rsid w:val="002E7467"/>
    <w:rsid w:val="002E7A35"/>
    <w:rsid w:val="002F34AA"/>
    <w:rsid w:val="002F4B59"/>
    <w:rsid w:val="002F4D7B"/>
    <w:rsid w:val="002F513F"/>
    <w:rsid w:val="002F613B"/>
    <w:rsid w:val="003008EA"/>
    <w:rsid w:val="003025DF"/>
    <w:rsid w:val="00303E23"/>
    <w:rsid w:val="00304BFD"/>
    <w:rsid w:val="00306925"/>
    <w:rsid w:val="0031011D"/>
    <w:rsid w:val="003144B8"/>
    <w:rsid w:val="00314640"/>
    <w:rsid w:val="00327623"/>
    <w:rsid w:val="0033375C"/>
    <w:rsid w:val="0034090F"/>
    <w:rsid w:val="00343C24"/>
    <w:rsid w:val="00345BCC"/>
    <w:rsid w:val="00353735"/>
    <w:rsid w:val="00354D06"/>
    <w:rsid w:val="00356D19"/>
    <w:rsid w:val="00357A1D"/>
    <w:rsid w:val="00357E18"/>
    <w:rsid w:val="0036001E"/>
    <w:rsid w:val="00360952"/>
    <w:rsid w:val="00362F10"/>
    <w:rsid w:val="00365252"/>
    <w:rsid w:val="00372A01"/>
    <w:rsid w:val="00372C98"/>
    <w:rsid w:val="00373BAD"/>
    <w:rsid w:val="00374390"/>
    <w:rsid w:val="003754CF"/>
    <w:rsid w:val="00381796"/>
    <w:rsid w:val="00382AB2"/>
    <w:rsid w:val="00384E49"/>
    <w:rsid w:val="00386647"/>
    <w:rsid w:val="00391984"/>
    <w:rsid w:val="00392E22"/>
    <w:rsid w:val="0039537B"/>
    <w:rsid w:val="00396025"/>
    <w:rsid w:val="00396CFE"/>
    <w:rsid w:val="003B2F32"/>
    <w:rsid w:val="003B5050"/>
    <w:rsid w:val="003B729F"/>
    <w:rsid w:val="003C2D44"/>
    <w:rsid w:val="003C483D"/>
    <w:rsid w:val="003D3AF0"/>
    <w:rsid w:val="003D48B6"/>
    <w:rsid w:val="003D51D0"/>
    <w:rsid w:val="003D5CB5"/>
    <w:rsid w:val="003D6E58"/>
    <w:rsid w:val="003E330B"/>
    <w:rsid w:val="003E4A86"/>
    <w:rsid w:val="003F284D"/>
    <w:rsid w:val="003F28D0"/>
    <w:rsid w:val="003F3119"/>
    <w:rsid w:val="003F392A"/>
    <w:rsid w:val="003F3AAC"/>
    <w:rsid w:val="003F727B"/>
    <w:rsid w:val="0040035D"/>
    <w:rsid w:val="00403F64"/>
    <w:rsid w:val="00404BD1"/>
    <w:rsid w:val="004050BE"/>
    <w:rsid w:val="0040610D"/>
    <w:rsid w:val="00406A80"/>
    <w:rsid w:val="0042062E"/>
    <w:rsid w:val="00424AF1"/>
    <w:rsid w:val="00424FCB"/>
    <w:rsid w:val="00425860"/>
    <w:rsid w:val="00427B81"/>
    <w:rsid w:val="00434E46"/>
    <w:rsid w:val="00434F90"/>
    <w:rsid w:val="004378E4"/>
    <w:rsid w:val="0044118D"/>
    <w:rsid w:val="004441BD"/>
    <w:rsid w:val="004503F4"/>
    <w:rsid w:val="00453C5D"/>
    <w:rsid w:val="0045483D"/>
    <w:rsid w:val="00455661"/>
    <w:rsid w:val="0046025A"/>
    <w:rsid w:val="00460359"/>
    <w:rsid w:val="004605D8"/>
    <w:rsid w:val="004626AF"/>
    <w:rsid w:val="00465230"/>
    <w:rsid w:val="00467DEF"/>
    <w:rsid w:val="004715D8"/>
    <w:rsid w:val="004805D0"/>
    <w:rsid w:val="00480BA1"/>
    <w:rsid w:val="004814A9"/>
    <w:rsid w:val="0048357F"/>
    <w:rsid w:val="00484EF3"/>
    <w:rsid w:val="00485212"/>
    <w:rsid w:val="004865C9"/>
    <w:rsid w:val="0049011A"/>
    <w:rsid w:val="00491FE3"/>
    <w:rsid w:val="0049241F"/>
    <w:rsid w:val="0049390C"/>
    <w:rsid w:val="004A25C4"/>
    <w:rsid w:val="004A2878"/>
    <w:rsid w:val="004A614E"/>
    <w:rsid w:val="004A660C"/>
    <w:rsid w:val="004A76AB"/>
    <w:rsid w:val="004B2637"/>
    <w:rsid w:val="004B2E7F"/>
    <w:rsid w:val="004C4136"/>
    <w:rsid w:val="004D155D"/>
    <w:rsid w:val="004D2302"/>
    <w:rsid w:val="004D5B22"/>
    <w:rsid w:val="004E3026"/>
    <w:rsid w:val="004F0593"/>
    <w:rsid w:val="004F48C2"/>
    <w:rsid w:val="004F6805"/>
    <w:rsid w:val="004F74F0"/>
    <w:rsid w:val="004F7FA9"/>
    <w:rsid w:val="005009D1"/>
    <w:rsid w:val="0050156A"/>
    <w:rsid w:val="00505469"/>
    <w:rsid w:val="005066ED"/>
    <w:rsid w:val="005067C2"/>
    <w:rsid w:val="0051028F"/>
    <w:rsid w:val="0051148B"/>
    <w:rsid w:val="00513080"/>
    <w:rsid w:val="00514C97"/>
    <w:rsid w:val="005159F5"/>
    <w:rsid w:val="00526200"/>
    <w:rsid w:val="005269CF"/>
    <w:rsid w:val="00533886"/>
    <w:rsid w:val="00533B6A"/>
    <w:rsid w:val="0053418A"/>
    <w:rsid w:val="00535AC6"/>
    <w:rsid w:val="00537550"/>
    <w:rsid w:val="0054317B"/>
    <w:rsid w:val="00546DEA"/>
    <w:rsid w:val="005639F8"/>
    <w:rsid w:val="005656AA"/>
    <w:rsid w:val="005742DB"/>
    <w:rsid w:val="00577C08"/>
    <w:rsid w:val="005802BD"/>
    <w:rsid w:val="0058151C"/>
    <w:rsid w:val="00581CE7"/>
    <w:rsid w:val="00582F5C"/>
    <w:rsid w:val="0058472C"/>
    <w:rsid w:val="005870E5"/>
    <w:rsid w:val="005873D6"/>
    <w:rsid w:val="005876DE"/>
    <w:rsid w:val="00596702"/>
    <w:rsid w:val="005A1A17"/>
    <w:rsid w:val="005A4523"/>
    <w:rsid w:val="005A4707"/>
    <w:rsid w:val="005B0CDC"/>
    <w:rsid w:val="005B23F7"/>
    <w:rsid w:val="005B7128"/>
    <w:rsid w:val="005B76D5"/>
    <w:rsid w:val="005B7B7E"/>
    <w:rsid w:val="005C468E"/>
    <w:rsid w:val="005D06D6"/>
    <w:rsid w:val="005D1EE1"/>
    <w:rsid w:val="005D2762"/>
    <w:rsid w:val="005D2AEE"/>
    <w:rsid w:val="005D3F96"/>
    <w:rsid w:val="005D5DDF"/>
    <w:rsid w:val="005D6A5C"/>
    <w:rsid w:val="005E05D4"/>
    <w:rsid w:val="005E207A"/>
    <w:rsid w:val="005E2143"/>
    <w:rsid w:val="005F0995"/>
    <w:rsid w:val="005F1E35"/>
    <w:rsid w:val="005F36D9"/>
    <w:rsid w:val="005F4F92"/>
    <w:rsid w:val="005F6C71"/>
    <w:rsid w:val="005F71EC"/>
    <w:rsid w:val="005F7613"/>
    <w:rsid w:val="006062AE"/>
    <w:rsid w:val="0060656D"/>
    <w:rsid w:val="00606B5A"/>
    <w:rsid w:val="00610884"/>
    <w:rsid w:val="00614347"/>
    <w:rsid w:val="006147DA"/>
    <w:rsid w:val="0062702A"/>
    <w:rsid w:val="00636DF8"/>
    <w:rsid w:val="006404F1"/>
    <w:rsid w:val="0064449B"/>
    <w:rsid w:val="00644EED"/>
    <w:rsid w:val="0064586B"/>
    <w:rsid w:val="006467C4"/>
    <w:rsid w:val="00651C9C"/>
    <w:rsid w:val="00654D8C"/>
    <w:rsid w:val="006555D8"/>
    <w:rsid w:val="00655638"/>
    <w:rsid w:val="006601DD"/>
    <w:rsid w:val="006610FC"/>
    <w:rsid w:val="0066440C"/>
    <w:rsid w:val="00664832"/>
    <w:rsid w:val="006670DB"/>
    <w:rsid w:val="00667C57"/>
    <w:rsid w:val="0067586A"/>
    <w:rsid w:val="00680EEB"/>
    <w:rsid w:val="006811BF"/>
    <w:rsid w:val="00681C0F"/>
    <w:rsid w:val="00682D7C"/>
    <w:rsid w:val="00682FAD"/>
    <w:rsid w:val="0068494D"/>
    <w:rsid w:val="00690D6C"/>
    <w:rsid w:val="006945D3"/>
    <w:rsid w:val="006A1BD7"/>
    <w:rsid w:val="006A3112"/>
    <w:rsid w:val="006A4A05"/>
    <w:rsid w:val="006B1080"/>
    <w:rsid w:val="006B6EA3"/>
    <w:rsid w:val="006C0CC1"/>
    <w:rsid w:val="006C6B87"/>
    <w:rsid w:val="006C70ED"/>
    <w:rsid w:val="006D4B56"/>
    <w:rsid w:val="006D4CCC"/>
    <w:rsid w:val="006D5D5F"/>
    <w:rsid w:val="006E155C"/>
    <w:rsid w:val="006E65EC"/>
    <w:rsid w:val="006E7520"/>
    <w:rsid w:val="006F03ED"/>
    <w:rsid w:val="006F65F8"/>
    <w:rsid w:val="006F67E6"/>
    <w:rsid w:val="006F77F7"/>
    <w:rsid w:val="00700D32"/>
    <w:rsid w:val="0070138D"/>
    <w:rsid w:val="00701A2B"/>
    <w:rsid w:val="0070266E"/>
    <w:rsid w:val="00705429"/>
    <w:rsid w:val="0070730B"/>
    <w:rsid w:val="00712BC5"/>
    <w:rsid w:val="00715CA4"/>
    <w:rsid w:val="00716EAC"/>
    <w:rsid w:val="00720395"/>
    <w:rsid w:val="0072282C"/>
    <w:rsid w:val="00722AAE"/>
    <w:rsid w:val="0072448B"/>
    <w:rsid w:val="007245EF"/>
    <w:rsid w:val="00726016"/>
    <w:rsid w:val="00726F82"/>
    <w:rsid w:val="007432F4"/>
    <w:rsid w:val="0075401E"/>
    <w:rsid w:val="00755471"/>
    <w:rsid w:val="007556A8"/>
    <w:rsid w:val="00756686"/>
    <w:rsid w:val="00760DDA"/>
    <w:rsid w:val="00760FBD"/>
    <w:rsid w:val="007768A2"/>
    <w:rsid w:val="00776FE6"/>
    <w:rsid w:val="00780806"/>
    <w:rsid w:val="007812EA"/>
    <w:rsid w:val="00781F1A"/>
    <w:rsid w:val="00782C84"/>
    <w:rsid w:val="00784D8F"/>
    <w:rsid w:val="007912E9"/>
    <w:rsid w:val="007923BD"/>
    <w:rsid w:val="00793820"/>
    <w:rsid w:val="00797654"/>
    <w:rsid w:val="00797B14"/>
    <w:rsid w:val="007A022B"/>
    <w:rsid w:val="007A1A73"/>
    <w:rsid w:val="007A36E9"/>
    <w:rsid w:val="007A4FEA"/>
    <w:rsid w:val="007A5B26"/>
    <w:rsid w:val="007A710B"/>
    <w:rsid w:val="007B0B70"/>
    <w:rsid w:val="007B317A"/>
    <w:rsid w:val="007B4614"/>
    <w:rsid w:val="007B7812"/>
    <w:rsid w:val="007C11E0"/>
    <w:rsid w:val="007C3308"/>
    <w:rsid w:val="007C4C1F"/>
    <w:rsid w:val="007D1773"/>
    <w:rsid w:val="007D3096"/>
    <w:rsid w:val="007D4356"/>
    <w:rsid w:val="007D520B"/>
    <w:rsid w:val="007D5225"/>
    <w:rsid w:val="007D6192"/>
    <w:rsid w:val="007D646F"/>
    <w:rsid w:val="007E0035"/>
    <w:rsid w:val="007E4923"/>
    <w:rsid w:val="007F05BA"/>
    <w:rsid w:val="007F1688"/>
    <w:rsid w:val="007F17C2"/>
    <w:rsid w:val="007F3051"/>
    <w:rsid w:val="007F445F"/>
    <w:rsid w:val="007F69C4"/>
    <w:rsid w:val="00800158"/>
    <w:rsid w:val="00800C49"/>
    <w:rsid w:val="00805B1A"/>
    <w:rsid w:val="00812666"/>
    <w:rsid w:val="00816354"/>
    <w:rsid w:val="00825BEF"/>
    <w:rsid w:val="008275DE"/>
    <w:rsid w:val="0083025F"/>
    <w:rsid w:val="00831A4E"/>
    <w:rsid w:val="00834158"/>
    <w:rsid w:val="00834F29"/>
    <w:rsid w:val="00837133"/>
    <w:rsid w:val="00841FDD"/>
    <w:rsid w:val="00843099"/>
    <w:rsid w:val="00844A63"/>
    <w:rsid w:val="00845B6B"/>
    <w:rsid w:val="0085555C"/>
    <w:rsid w:val="0085722C"/>
    <w:rsid w:val="00860076"/>
    <w:rsid w:val="00864B42"/>
    <w:rsid w:val="00864EDC"/>
    <w:rsid w:val="008717FD"/>
    <w:rsid w:val="00872085"/>
    <w:rsid w:val="0087311E"/>
    <w:rsid w:val="008766A7"/>
    <w:rsid w:val="0088023F"/>
    <w:rsid w:val="00884AB2"/>
    <w:rsid w:val="008853E8"/>
    <w:rsid w:val="00890B67"/>
    <w:rsid w:val="00893361"/>
    <w:rsid w:val="00893A8E"/>
    <w:rsid w:val="00893CE3"/>
    <w:rsid w:val="008941F8"/>
    <w:rsid w:val="0089639E"/>
    <w:rsid w:val="0089684C"/>
    <w:rsid w:val="008A328F"/>
    <w:rsid w:val="008A42EB"/>
    <w:rsid w:val="008A4E58"/>
    <w:rsid w:val="008A5709"/>
    <w:rsid w:val="008B1A6F"/>
    <w:rsid w:val="008B35DA"/>
    <w:rsid w:val="008B6562"/>
    <w:rsid w:val="008B7C56"/>
    <w:rsid w:val="008C1BE0"/>
    <w:rsid w:val="008C5328"/>
    <w:rsid w:val="008C6844"/>
    <w:rsid w:val="008D1502"/>
    <w:rsid w:val="008D2E6B"/>
    <w:rsid w:val="008D3059"/>
    <w:rsid w:val="008D44E2"/>
    <w:rsid w:val="008D5C1F"/>
    <w:rsid w:val="008D6069"/>
    <w:rsid w:val="008D612C"/>
    <w:rsid w:val="008E0C90"/>
    <w:rsid w:val="008E340A"/>
    <w:rsid w:val="008F024A"/>
    <w:rsid w:val="008F4CD3"/>
    <w:rsid w:val="008F62FB"/>
    <w:rsid w:val="00900B1D"/>
    <w:rsid w:val="00901C67"/>
    <w:rsid w:val="009058DF"/>
    <w:rsid w:val="00910D7C"/>
    <w:rsid w:val="00910E34"/>
    <w:rsid w:val="00911CE5"/>
    <w:rsid w:val="009133CD"/>
    <w:rsid w:val="0091490C"/>
    <w:rsid w:val="009204DB"/>
    <w:rsid w:val="009206E4"/>
    <w:rsid w:val="0092128F"/>
    <w:rsid w:val="00922063"/>
    <w:rsid w:val="009220D3"/>
    <w:rsid w:val="009226F2"/>
    <w:rsid w:val="009228F6"/>
    <w:rsid w:val="00926314"/>
    <w:rsid w:val="00930317"/>
    <w:rsid w:val="00933333"/>
    <w:rsid w:val="0093364F"/>
    <w:rsid w:val="00934E57"/>
    <w:rsid w:val="00936A0A"/>
    <w:rsid w:val="00944176"/>
    <w:rsid w:val="0094724D"/>
    <w:rsid w:val="009510ED"/>
    <w:rsid w:val="00954E13"/>
    <w:rsid w:val="00955098"/>
    <w:rsid w:val="00962A6D"/>
    <w:rsid w:val="009642C6"/>
    <w:rsid w:val="0096452B"/>
    <w:rsid w:val="00975377"/>
    <w:rsid w:val="0097752F"/>
    <w:rsid w:val="00980E2D"/>
    <w:rsid w:val="00981308"/>
    <w:rsid w:val="00983CDC"/>
    <w:rsid w:val="00983E62"/>
    <w:rsid w:val="00984743"/>
    <w:rsid w:val="00985D99"/>
    <w:rsid w:val="00987A4E"/>
    <w:rsid w:val="00987C57"/>
    <w:rsid w:val="0099188F"/>
    <w:rsid w:val="00992D31"/>
    <w:rsid w:val="00993328"/>
    <w:rsid w:val="00995822"/>
    <w:rsid w:val="00997A44"/>
    <w:rsid w:val="009A0C7B"/>
    <w:rsid w:val="009A1FC7"/>
    <w:rsid w:val="009A4E17"/>
    <w:rsid w:val="009A5339"/>
    <w:rsid w:val="009A7254"/>
    <w:rsid w:val="009B2BF4"/>
    <w:rsid w:val="009B52A3"/>
    <w:rsid w:val="009B53BA"/>
    <w:rsid w:val="009B609B"/>
    <w:rsid w:val="009B6F4E"/>
    <w:rsid w:val="009B6FA5"/>
    <w:rsid w:val="009B74CD"/>
    <w:rsid w:val="009D1F6F"/>
    <w:rsid w:val="009D38DB"/>
    <w:rsid w:val="009D3D0A"/>
    <w:rsid w:val="009D628E"/>
    <w:rsid w:val="009D62DE"/>
    <w:rsid w:val="009E1F06"/>
    <w:rsid w:val="009E5DEF"/>
    <w:rsid w:val="009E6B6B"/>
    <w:rsid w:val="009F3B36"/>
    <w:rsid w:val="009F79E3"/>
    <w:rsid w:val="00A01A52"/>
    <w:rsid w:val="00A02A0A"/>
    <w:rsid w:val="00A04717"/>
    <w:rsid w:val="00A04E49"/>
    <w:rsid w:val="00A10236"/>
    <w:rsid w:val="00A10B7E"/>
    <w:rsid w:val="00A11E9D"/>
    <w:rsid w:val="00A13808"/>
    <w:rsid w:val="00A1598C"/>
    <w:rsid w:val="00A15EDE"/>
    <w:rsid w:val="00A163CB"/>
    <w:rsid w:val="00A24789"/>
    <w:rsid w:val="00A25268"/>
    <w:rsid w:val="00A34924"/>
    <w:rsid w:val="00A35F3F"/>
    <w:rsid w:val="00A36B38"/>
    <w:rsid w:val="00A40234"/>
    <w:rsid w:val="00A4496C"/>
    <w:rsid w:val="00A51BDA"/>
    <w:rsid w:val="00A52FED"/>
    <w:rsid w:val="00A547EA"/>
    <w:rsid w:val="00A54EE3"/>
    <w:rsid w:val="00A60040"/>
    <w:rsid w:val="00A61125"/>
    <w:rsid w:val="00A64033"/>
    <w:rsid w:val="00A65635"/>
    <w:rsid w:val="00A66230"/>
    <w:rsid w:val="00A66B33"/>
    <w:rsid w:val="00A706DE"/>
    <w:rsid w:val="00A70BEA"/>
    <w:rsid w:val="00A7226B"/>
    <w:rsid w:val="00A755DB"/>
    <w:rsid w:val="00A77E2C"/>
    <w:rsid w:val="00A806B3"/>
    <w:rsid w:val="00A80E57"/>
    <w:rsid w:val="00A82337"/>
    <w:rsid w:val="00A90118"/>
    <w:rsid w:val="00A90821"/>
    <w:rsid w:val="00A928C5"/>
    <w:rsid w:val="00A94CCD"/>
    <w:rsid w:val="00A955A3"/>
    <w:rsid w:val="00A958C2"/>
    <w:rsid w:val="00A95C9E"/>
    <w:rsid w:val="00A96933"/>
    <w:rsid w:val="00A97D34"/>
    <w:rsid w:val="00AA175E"/>
    <w:rsid w:val="00AA1B3F"/>
    <w:rsid w:val="00AA565B"/>
    <w:rsid w:val="00AA6572"/>
    <w:rsid w:val="00AA6DE0"/>
    <w:rsid w:val="00AB0EDD"/>
    <w:rsid w:val="00AB238D"/>
    <w:rsid w:val="00AC5DC1"/>
    <w:rsid w:val="00AD1275"/>
    <w:rsid w:val="00AD56BA"/>
    <w:rsid w:val="00AE5941"/>
    <w:rsid w:val="00AE7E72"/>
    <w:rsid w:val="00AF00B0"/>
    <w:rsid w:val="00AF0B6E"/>
    <w:rsid w:val="00AF0C1B"/>
    <w:rsid w:val="00AF1152"/>
    <w:rsid w:val="00AF20DE"/>
    <w:rsid w:val="00AF2C7E"/>
    <w:rsid w:val="00AF337C"/>
    <w:rsid w:val="00AF365B"/>
    <w:rsid w:val="00AF3BC9"/>
    <w:rsid w:val="00B0152E"/>
    <w:rsid w:val="00B06F77"/>
    <w:rsid w:val="00B17EA4"/>
    <w:rsid w:val="00B2401D"/>
    <w:rsid w:val="00B271E2"/>
    <w:rsid w:val="00B27F1E"/>
    <w:rsid w:val="00B320E0"/>
    <w:rsid w:val="00B32D83"/>
    <w:rsid w:val="00B35A2B"/>
    <w:rsid w:val="00B44C87"/>
    <w:rsid w:val="00B47772"/>
    <w:rsid w:val="00B525E7"/>
    <w:rsid w:val="00B5298A"/>
    <w:rsid w:val="00B52BC2"/>
    <w:rsid w:val="00B54B9E"/>
    <w:rsid w:val="00B5655B"/>
    <w:rsid w:val="00B602C0"/>
    <w:rsid w:val="00B639CC"/>
    <w:rsid w:val="00B65AA6"/>
    <w:rsid w:val="00B67A38"/>
    <w:rsid w:val="00B736AC"/>
    <w:rsid w:val="00B753D4"/>
    <w:rsid w:val="00B777DB"/>
    <w:rsid w:val="00B804DA"/>
    <w:rsid w:val="00B83BD4"/>
    <w:rsid w:val="00B873B1"/>
    <w:rsid w:val="00B91C42"/>
    <w:rsid w:val="00BB0923"/>
    <w:rsid w:val="00BB0ED6"/>
    <w:rsid w:val="00BB1C0A"/>
    <w:rsid w:val="00BB4376"/>
    <w:rsid w:val="00BB4A45"/>
    <w:rsid w:val="00BB4B74"/>
    <w:rsid w:val="00BB6FED"/>
    <w:rsid w:val="00BC41B2"/>
    <w:rsid w:val="00BC45B6"/>
    <w:rsid w:val="00BC4F9E"/>
    <w:rsid w:val="00BD6E93"/>
    <w:rsid w:val="00BE0799"/>
    <w:rsid w:val="00BE26D9"/>
    <w:rsid w:val="00BF1119"/>
    <w:rsid w:val="00BF5510"/>
    <w:rsid w:val="00C00C31"/>
    <w:rsid w:val="00C032A3"/>
    <w:rsid w:val="00C070A2"/>
    <w:rsid w:val="00C10D37"/>
    <w:rsid w:val="00C13A0F"/>
    <w:rsid w:val="00C14C4A"/>
    <w:rsid w:val="00C17E66"/>
    <w:rsid w:val="00C22482"/>
    <w:rsid w:val="00C242A9"/>
    <w:rsid w:val="00C24D87"/>
    <w:rsid w:val="00C3032A"/>
    <w:rsid w:val="00C31C6D"/>
    <w:rsid w:val="00C31FF2"/>
    <w:rsid w:val="00C33C36"/>
    <w:rsid w:val="00C34E53"/>
    <w:rsid w:val="00C37264"/>
    <w:rsid w:val="00C408D1"/>
    <w:rsid w:val="00C44645"/>
    <w:rsid w:val="00C4605B"/>
    <w:rsid w:val="00C50A3F"/>
    <w:rsid w:val="00C51474"/>
    <w:rsid w:val="00C51847"/>
    <w:rsid w:val="00C51B95"/>
    <w:rsid w:val="00C55C36"/>
    <w:rsid w:val="00C61072"/>
    <w:rsid w:val="00C6137D"/>
    <w:rsid w:val="00C61540"/>
    <w:rsid w:val="00C61B0C"/>
    <w:rsid w:val="00C634E4"/>
    <w:rsid w:val="00C67D4C"/>
    <w:rsid w:val="00C706FA"/>
    <w:rsid w:val="00C808FE"/>
    <w:rsid w:val="00C81D18"/>
    <w:rsid w:val="00C82258"/>
    <w:rsid w:val="00C82744"/>
    <w:rsid w:val="00C836D9"/>
    <w:rsid w:val="00C84109"/>
    <w:rsid w:val="00C843F0"/>
    <w:rsid w:val="00C85F66"/>
    <w:rsid w:val="00C95F0B"/>
    <w:rsid w:val="00CA0CFD"/>
    <w:rsid w:val="00CA37C8"/>
    <w:rsid w:val="00CA5047"/>
    <w:rsid w:val="00CA7C2A"/>
    <w:rsid w:val="00CA7EEA"/>
    <w:rsid w:val="00CC1221"/>
    <w:rsid w:val="00CC4EE7"/>
    <w:rsid w:val="00CC59F4"/>
    <w:rsid w:val="00CD3D60"/>
    <w:rsid w:val="00CD4CC6"/>
    <w:rsid w:val="00CD5C22"/>
    <w:rsid w:val="00CE363E"/>
    <w:rsid w:val="00CF1430"/>
    <w:rsid w:val="00CF1AE4"/>
    <w:rsid w:val="00D0046C"/>
    <w:rsid w:val="00D00979"/>
    <w:rsid w:val="00D01E3B"/>
    <w:rsid w:val="00D05480"/>
    <w:rsid w:val="00D06EEA"/>
    <w:rsid w:val="00D11946"/>
    <w:rsid w:val="00D14F71"/>
    <w:rsid w:val="00D15612"/>
    <w:rsid w:val="00D156E5"/>
    <w:rsid w:val="00D17A89"/>
    <w:rsid w:val="00D204BD"/>
    <w:rsid w:val="00D21619"/>
    <w:rsid w:val="00D21B1B"/>
    <w:rsid w:val="00D220B5"/>
    <w:rsid w:val="00D26063"/>
    <w:rsid w:val="00D30FB0"/>
    <w:rsid w:val="00D32832"/>
    <w:rsid w:val="00D33C76"/>
    <w:rsid w:val="00D34827"/>
    <w:rsid w:val="00D3642E"/>
    <w:rsid w:val="00D41F8D"/>
    <w:rsid w:val="00D451AB"/>
    <w:rsid w:val="00D50991"/>
    <w:rsid w:val="00D578AF"/>
    <w:rsid w:val="00D61DA0"/>
    <w:rsid w:val="00D65D7A"/>
    <w:rsid w:val="00D6793A"/>
    <w:rsid w:val="00D7347C"/>
    <w:rsid w:val="00D74D7F"/>
    <w:rsid w:val="00D75348"/>
    <w:rsid w:val="00D80F6F"/>
    <w:rsid w:val="00D820E3"/>
    <w:rsid w:val="00D9342C"/>
    <w:rsid w:val="00D944CB"/>
    <w:rsid w:val="00DA326B"/>
    <w:rsid w:val="00DA3BCE"/>
    <w:rsid w:val="00DA59FA"/>
    <w:rsid w:val="00DB1157"/>
    <w:rsid w:val="00DB295F"/>
    <w:rsid w:val="00DB29E4"/>
    <w:rsid w:val="00DB3826"/>
    <w:rsid w:val="00DB47DC"/>
    <w:rsid w:val="00DB74F2"/>
    <w:rsid w:val="00DC205C"/>
    <w:rsid w:val="00DC5687"/>
    <w:rsid w:val="00DC6575"/>
    <w:rsid w:val="00DC7A5D"/>
    <w:rsid w:val="00DD00EF"/>
    <w:rsid w:val="00DD1CF8"/>
    <w:rsid w:val="00DD6102"/>
    <w:rsid w:val="00DD71F1"/>
    <w:rsid w:val="00DE00C5"/>
    <w:rsid w:val="00DE3FB5"/>
    <w:rsid w:val="00DF2749"/>
    <w:rsid w:val="00DF60A6"/>
    <w:rsid w:val="00E00D0A"/>
    <w:rsid w:val="00E05B5A"/>
    <w:rsid w:val="00E05F1B"/>
    <w:rsid w:val="00E07B93"/>
    <w:rsid w:val="00E07E15"/>
    <w:rsid w:val="00E1354A"/>
    <w:rsid w:val="00E161F8"/>
    <w:rsid w:val="00E26EE5"/>
    <w:rsid w:val="00E32815"/>
    <w:rsid w:val="00E33554"/>
    <w:rsid w:val="00E40596"/>
    <w:rsid w:val="00E40BA9"/>
    <w:rsid w:val="00E41B77"/>
    <w:rsid w:val="00E45EC3"/>
    <w:rsid w:val="00E47C4F"/>
    <w:rsid w:val="00E541A3"/>
    <w:rsid w:val="00E637BB"/>
    <w:rsid w:val="00E638C8"/>
    <w:rsid w:val="00E658DD"/>
    <w:rsid w:val="00E65D7E"/>
    <w:rsid w:val="00E70383"/>
    <w:rsid w:val="00E7427C"/>
    <w:rsid w:val="00E75972"/>
    <w:rsid w:val="00E815D2"/>
    <w:rsid w:val="00E82204"/>
    <w:rsid w:val="00E8377B"/>
    <w:rsid w:val="00E83A77"/>
    <w:rsid w:val="00E8796C"/>
    <w:rsid w:val="00E90251"/>
    <w:rsid w:val="00E933C0"/>
    <w:rsid w:val="00E962B7"/>
    <w:rsid w:val="00E96877"/>
    <w:rsid w:val="00E978BF"/>
    <w:rsid w:val="00EA1188"/>
    <w:rsid w:val="00EB0752"/>
    <w:rsid w:val="00EB0AE1"/>
    <w:rsid w:val="00EB1186"/>
    <w:rsid w:val="00EB77CC"/>
    <w:rsid w:val="00EC0997"/>
    <w:rsid w:val="00EC2EEF"/>
    <w:rsid w:val="00EC5DDD"/>
    <w:rsid w:val="00ED2F39"/>
    <w:rsid w:val="00ED30F4"/>
    <w:rsid w:val="00ED43BB"/>
    <w:rsid w:val="00ED449A"/>
    <w:rsid w:val="00ED68E9"/>
    <w:rsid w:val="00EE1FC2"/>
    <w:rsid w:val="00EF670C"/>
    <w:rsid w:val="00F11F09"/>
    <w:rsid w:val="00F1455B"/>
    <w:rsid w:val="00F16D36"/>
    <w:rsid w:val="00F210FD"/>
    <w:rsid w:val="00F250D2"/>
    <w:rsid w:val="00F33087"/>
    <w:rsid w:val="00F350B2"/>
    <w:rsid w:val="00F372A2"/>
    <w:rsid w:val="00F4243D"/>
    <w:rsid w:val="00F4304A"/>
    <w:rsid w:val="00F43155"/>
    <w:rsid w:val="00F44DA4"/>
    <w:rsid w:val="00F45BA7"/>
    <w:rsid w:val="00F45BE9"/>
    <w:rsid w:val="00F46308"/>
    <w:rsid w:val="00F46F4A"/>
    <w:rsid w:val="00F52CE1"/>
    <w:rsid w:val="00F57917"/>
    <w:rsid w:val="00F60788"/>
    <w:rsid w:val="00F7063D"/>
    <w:rsid w:val="00F70C88"/>
    <w:rsid w:val="00F7168A"/>
    <w:rsid w:val="00F734AD"/>
    <w:rsid w:val="00F745D9"/>
    <w:rsid w:val="00F76618"/>
    <w:rsid w:val="00F76E42"/>
    <w:rsid w:val="00F81D1B"/>
    <w:rsid w:val="00F83FBC"/>
    <w:rsid w:val="00F841A7"/>
    <w:rsid w:val="00F84292"/>
    <w:rsid w:val="00F85E04"/>
    <w:rsid w:val="00F864DA"/>
    <w:rsid w:val="00F9134D"/>
    <w:rsid w:val="00F916DA"/>
    <w:rsid w:val="00F92643"/>
    <w:rsid w:val="00F936B3"/>
    <w:rsid w:val="00F97F7D"/>
    <w:rsid w:val="00FA0333"/>
    <w:rsid w:val="00FA19D5"/>
    <w:rsid w:val="00FA3EE8"/>
    <w:rsid w:val="00FA6669"/>
    <w:rsid w:val="00FA7639"/>
    <w:rsid w:val="00FB3457"/>
    <w:rsid w:val="00FB3E2C"/>
    <w:rsid w:val="00FB695B"/>
    <w:rsid w:val="00FC037E"/>
    <w:rsid w:val="00FC0E39"/>
    <w:rsid w:val="00FC19B9"/>
    <w:rsid w:val="00FC4DE3"/>
    <w:rsid w:val="00FC6716"/>
    <w:rsid w:val="00FD00A5"/>
    <w:rsid w:val="00FD4B0F"/>
    <w:rsid w:val="00FE0661"/>
    <w:rsid w:val="00FF0C09"/>
    <w:rsid w:val="00FF1DD7"/>
    <w:rsid w:val="00FF3775"/>
    <w:rsid w:val="0136732D"/>
    <w:rsid w:val="01B91D0C"/>
    <w:rsid w:val="01CE5D1C"/>
    <w:rsid w:val="024C2B81"/>
    <w:rsid w:val="02663C42"/>
    <w:rsid w:val="0301396B"/>
    <w:rsid w:val="039E595D"/>
    <w:rsid w:val="03E77005"/>
    <w:rsid w:val="041651F4"/>
    <w:rsid w:val="04441D61"/>
    <w:rsid w:val="04F16063"/>
    <w:rsid w:val="050B287F"/>
    <w:rsid w:val="0530678A"/>
    <w:rsid w:val="05961C79"/>
    <w:rsid w:val="060A0D89"/>
    <w:rsid w:val="070F07F6"/>
    <w:rsid w:val="08083403"/>
    <w:rsid w:val="087370B9"/>
    <w:rsid w:val="09694018"/>
    <w:rsid w:val="096D5024"/>
    <w:rsid w:val="09BE5E2A"/>
    <w:rsid w:val="0A091F73"/>
    <w:rsid w:val="0A8504E9"/>
    <w:rsid w:val="0AE504EE"/>
    <w:rsid w:val="0CC151AB"/>
    <w:rsid w:val="0D7F02AE"/>
    <w:rsid w:val="0D92619C"/>
    <w:rsid w:val="0DF465A6"/>
    <w:rsid w:val="0F412CA9"/>
    <w:rsid w:val="0FD566D2"/>
    <w:rsid w:val="118934A9"/>
    <w:rsid w:val="11924EB2"/>
    <w:rsid w:val="11A554D7"/>
    <w:rsid w:val="12AF5192"/>
    <w:rsid w:val="13B2170D"/>
    <w:rsid w:val="13B97480"/>
    <w:rsid w:val="13CB172E"/>
    <w:rsid w:val="14034EB5"/>
    <w:rsid w:val="14787805"/>
    <w:rsid w:val="14870494"/>
    <w:rsid w:val="14F764CA"/>
    <w:rsid w:val="15085E8C"/>
    <w:rsid w:val="15174F60"/>
    <w:rsid w:val="1556095A"/>
    <w:rsid w:val="15E11B06"/>
    <w:rsid w:val="167D7F24"/>
    <w:rsid w:val="16D451C7"/>
    <w:rsid w:val="17306AB5"/>
    <w:rsid w:val="17373F64"/>
    <w:rsid w:val="17614581"/>
    <w:rsid w:val="17805371"/>
    <w:rsid w:val="180F222F"/>
    <w:rsid w:val="18194E5B"/>
    <w:rsid w:val="196640D0"/>
    <w:rsid w:val="19A054D6"/>
    <w:rsid w:val="1A3D2C72"/>
    <w:rsid w:val="1B0717C8"/>
    <w:rsid w:val="1B636B19"/>
    <w:rsid w:val="1BE33681"/>
    <w:rsid w:val="1CCC6940"/>
    <w:rsid w:val="1EB350B6"/>
    <w:rsid w:val="1ED45248"/>
    <w:rsid w:val="1FD2426D"/>
    <w:rsid w:val="201C7BDE"/>
    <w:rsid w:val="20355E85"/>
    <w:rsid w:val="20653288"/>
    <w:rsid w:val="21862EC6"/>
    <w:rsid w:val="218D48F0"/>
    <w:rsid w:val="237A2B2A"/>
    <w:rsid w:val="23EF1892"/>
    <w:rsid w:val="24174945"/>
    <w:rsid w:val="2426102C"/>
    <w:rsid w:val="257227BA"/>
    <w:rsid w:val="25CB074B"/>
    <w:rsid w:val="25F52A64"/>
    <w:rsid w:val="265B5E13"/>
    <w:rsid w:val="267B565F"/>
    <w:rsid w:val="26A56238"/>
    <w:rsid w:val="26C863CA"/>
    <w:rsid w:val="2718377D"/>
    <w:rsid w:val="280B47C0"/>
    <w:rsid w:val="28135ECF"/>
    <w:rsid w:val="29F714A0"/>
    <w:rsid w:val="2A16744D"/>
    <w:rsid w:val="2AAC5B23"/>
    <w:rsid w:val="2AB32EED"/>
    <w:rsid w:val="2B3109E2"/>
    <w:rsid w:val="2B487ADA"/>
    <w:rsid w:val="2BE55328"/>
    <w:rsid w:val="2C254300"/>
    <w:rsid w:val="2C416A03"/>
    <w:rsid w:val="2C4F36F5"/>
    <w:rsid w:val="2D5F22BD"/>
    <w:rsid w:val="2D7D7F0E"/>
    <w:rsid w:val="2DF6381D"/>
    <w:rsid w:val="2DF92F46"/>
    <w:rsid w:val="2EBD433B"/>
    <w:rsid w:val="2EC76F67"/>
    <w:rsid w:val="2FE1560D"/>
    <w:rsid w:val="2FF37D11"/>
    <w:rsid w:val="3013049D"/>
    <w:rsid w:val="31507BB8"/>
    <w:rsid w:val="32CE4D68"/>
    <w:rsid w:val="332C3D99"/>
    <w:rsid w:val="3491604D"/>
    <w:rsid w:val="35150A2C"/>
    <w:rsid w:val="359758E5"/>
    <w:rsid w:val="35F9034E"/>
    <w:rsid w:val="365875C5"/>
    <w:rsid w:val="37623CD1"/>
    <w:rsid w:val="38673C95"/>
    <w:rsid w:val="39356049"/>
    <w:rsid w:val="395104A1"/>
    <w:rsid w:val="39822409"/>
    <w:rsid w:val="3A296D28"/>
    <w:rsid w:val="3A7C32FC"/>
    <w:rsid w:val="3B0E03F8"/>
    <w:rsid w:val="3B3B4F65"/>
    <w:rsid w:val="3B4E60E4"/>
    <w:rsid w:val="3BFE2074"/>
    <w:rsid w:val="3C3178A8"/>
    <w:rsid w:val="3C5938F5"/>
    <w:rsid w:val="3E38578C"/>
    <w:rsid w:val="3E3C527C"/>
    <w:rsid w:val="3E6912FB"/>
    <w:rsid w:val="3F5860E5"/>
    <w:rsid w:val="3F8C7277"/>
    <w:rsid w:val="3FA0222F"/>
    <w:rsid w:val="42823A7B"/>
    <w:rsid w:val="42B776BE"/>
    <w:rsid w:val="42D769B6"/>
    <w:rsid w:val="4359067E"/>
    <w:rsid w:val="44F600D3"/>
    <w:rsid w:val="45450C29"/>
    <w:rsid w:val="45617704"/>
    <w:rsid w:val="4597723C"/>
    <w:rsid w:val="45C142B9"/>
    <w:rsid w:val="464E0242"/>
    <w:rsid w:val="483B0352"/>
    <w:rsid w:val="48B048DB"/>
    <w:rsid w:val="491E2A4E"/>
    <w:rsid w:val="492434DC"/>
    <w:rsid w:val="4A6718D3"/>
    <w:rsid w:val="4A8809CA"/>
    <w:rsid w:val="4ADB2CA1"/>
    <w:rsid w:val="4B8C0594"/>
    <w:rsid w:val="4C0F7B1B"/>
    <w:rsid w:val="4CFE380A"/>
    <w:rsid w:val="4D862B8C"/>
    <w:rsid w:val="4DFF35F5"/>
    <w:rsid w:val="4ECE0172"/>
    <w:rsid w:val="4EF47599"/>
    <w:rsid w:val="4F09769F"/>
    <w:rsid w:val="4F844CD5"/>
    <w:rsid w:val="4FE3578A"/>
    <w:rsid w:val="501871CB"/>
    <w:rsid w:val="50602CD6"/>
    <w:rsid w:val="516E1798"/>
    <w:rsid w:val="52C06024"/>
    <w:rsid w:val="53963229"/>
    <w:rsid w:val="53EA79C9"/>
    <w:rsid w:val="54E94B5B"/>
    <w:rsid w:val="55661639"/>
    <w:rsid w:val="55761622"/>
    <w:rsid w:val="55801A9A"/>
    <w:rsid w:val="55F928C7"/>
    <w:rsid w:val="5626534E"/>
    <w:rsid w:val="57727B09"/>
    <w:rsid w:val="5945756E"/>
    <w:rsid w:val="5ACB1A0A"/>
    <w:rsid w:val="5BBA4800"/>
    <w:rsid w:val="5BCA3A6F"/>
    <w:rsid w:val="5BD857FA"/>
    <w:rsid w:val="5C080481"/>
    <w:rsid w:val="5CE45005"/>
    <w:rsid w:val="5DB11343"/>
    <w:rsid w:val="5E202145"/>
    <w:rsid w:val="5EA902B4"/>
    <w:rsid w:val="5ED2069F"/>
    <w:rsid w:val="5EF57055"/>
    <w:rsid w:val="5F223BC2"/>
    <w:rsid w:val="5F621BCD"/>
    <w:rsid w:val="5F717FA2"/>
    <w:rsid w:val="6031647B"/>
    <w:rsid w:val="60651FB9"/>
    <w:rsid w:val="60FB46CB"/>
    <w:rsid w:val="61BE5E24"/>
    <w:rsid w:val="61EB26C7"/>
    <w:rsid w:val="62037CDB"/>
    <w:rsid w:val="62F74A7A"/>
    <w:rsid w:val="63247F09"/>
    <w:rsid w:val="63F20007"/>
    <w:rsid w:val="64487C27"/>
    <w:rsid w:val="645E744B"/>
    <w:rsid w:val="668E2223"/>
    <w:rsid w:val="683026D9"/>
    <w:rsid w:val="689A6DDC"/>
    <w:rsid w:val="693F388B"/>
    <w:rsid w:val="69C75A92"/>
    <w:rsid w:val="69EE1271"/>
    <w:rsid w:val="69F50021"/>
    <w:rsid w:val="6A301889"/>
    <w:rsid w:val="6C865790"/>
    <w:rsid w:val="6C9003BD"/>
    <w:rsid w:val="6D21370B"/>
    <w:rsid w:val="6DBA21A1"/>
    <w:rsid w:val="6DDB516E"/>
    <w:rsid w:val="6E7C32EF"/>
    <w:rsid w:val="6EB20ABF"/>
    <w:rsid w:val="6FB6638D"/>
    <w:rsid w:val="6FBE3493"/>
    <w:rsid w:val="709541F4"/>
    <w:rsid w:val="713752AB"/>
    <w:rsid w:val="718524BB"/>
    <w:rsid w:val="71C31235"/>
    <w:rsid w:val="725956F5"/>
    <w:rsid w:val="725C0D14"/>
    <w:rsid w:val="72EB27F1"/>
    <w:rsid w:val="73245D03"/>
    <w:rsid w:val="73731F46"/>
    <w:rsid w:val="743B3304"/>
    <w:rsid w:val="74604B19"/>
    <w:rsid w:val="757D171F"/>
    <w:rsid w:val="769D02A6"/>
    <w:rsid w:val="78AA0A59"/>
    <w:rsid w:val="78AF3D07"/>
    <w:rsid w:val="79B06543"/>
    <w:rsid w:val="7AF5051C"/>
    <w:rsid w:val="7BBA680A"/>
    <w:rsid w:val="7BE826AE"/>
    <w:rsid w:val="7CAF2AE1"/>
    <w:rsid w:val="7CCF532E"/>
    <w:rsid w:val="7D0746CC"/>
    <w:rsid w:val="7D342FE7"/>
    <w:rsid w:val="7D3C49C8"/>
    <w:rsid w:val="7D480840"/>
    <w:rsid w:val="7E00338F"/>
    <w:rsid w:val="7F9B5070"/>
    <w:rsid w:val="7FB83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iPriority="99"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99"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880" w:firstLineChars="200"/>
      <w:jc w:val="both"/>
    </w:pPr>
    <w:rPr>
      <w:rFonts w:ascii="Times New Roman" w:hAnsi="Times New Roman" w:eastAsia="仿宋_GB2312" w:cs="Times New Roman"/>
      <w:kern w:val="2"/>
      <w:sz w:val="32"/>
      <w:szCs w:val="24"/>
      <w:lang w:val="en-US" w:eastAsia="zh-CN" w:bidi="ar-SA"/>
    </w:rPr>
  </w:style>
  <w:style w:type="paragraph" w:styleId="2">
    <w:name w:val="heading 2"/>
    <w:basedOn w:val="1"/>
    <w:link w:val="50"/>
    <w:qFormat/>
    <w:uiPriority w:val="9"/>
    <w:pPr>
      <w:widowControl/>
      <w:ind w:firstLine="0" w:firstLineChars="0"/>
      <w:jc w:val="left"/>
      <w:outlineLvl w:val="1"/>
    </w:pPr>
    <w:rPr>
      <w:rFonts w:eastAsia="宋体"/>
      <w:bCs/>
      <w:kern w:val="0"/>
      <w:sz w:val="24"/>
      <w:szCs w:val="36"/>
    </w:rPr>
  </w:style>
  <w:style w:type="character" w:default="1" w:styleId="13">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51"/>
    <w:semiHidden/>
    <w:unhideWhenUsed/>
    <w:qFormat/>
    <w:uiPriority w:val="99"/>
    <w:pPr>
      <w:ind w:firstLine="0" w:firstLineChars="0"/>
      <w:jc w:val="left"/>
    </w:pPr>
    <w:rPr>
      <w:rFonts w:eastAsia="宋体"/>
      <w:sz w:val="21"/>
    </w:rPr>
  </w:style>
  <w:style w:type="paragraph" w:styleId="4">
    <w:name w:val="Date"/>
    <w:basedOn w:val="1"/>
    <w:next w:val="1"/>
    <w:link w:val="52"/>
    <w:semiHidden/>
    <w:unhideWhenUsed/>
    <w:qFormat/>
    <w:uiPriority w:val="99"/>
    <w:pPr>
      <w:ind w:left="100" w:leftChars="2500" w:firstLine="0" w:firstLineChars="0"/>
    </w:pPr>
    <w:rPr>
      <w:rFonts w:eastAsia="宋体"/>
      <w:sz w:val="21"/>
    </w:rPr>
  </w:style>
  <w:style w:type="paragraph" w:styleId="5">
    <w:name w:val="Balloon Text"/>
    <w:basedOn w:val="1"/>
    <w:link w:val="41"/>
    <w:semiHidden/>
    <w:unhideWhenUsed/>
    <w:qFormat/>
    <w:uiPriority w:val="99"/>
    <w:rPr>
      <w:sz w:val="18"/>
      <w:szCs w:val="18"/>
    </w:rPr>
  </w:style>
  <w:style w:type="paragraph" w:styleId="6">
    <w:name w:val="footer"/>
    <w:basedOn w:val="1"/>
    <w:link w:val="33"/>
    <w:qFormat/>
    <w:uiPriority w:val="99"/>
    <w:pPr>
      <w:tabs>
        <w:tab w:val="center" w:pos="4153"/>
        <w:tab w:val="right" w:pos="8306"/>
      </w:tabs>
      <w:snapToGrid w:val="0"/>
      <w:jc w:val="left"/>
    </w:pPr>
    <w:rPr>
      <w:sz w:val="18"/>
      <w:szCs w:val="18"/>
    </w:rPr>
  </w:style>
  <w:style w:type="paragraph" w:styleId="7">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spacing w:before="100" w:beforeAutospacing="1" w:after="100" w:afterAutospacing="1"/>
      <w:jc w:val="left"/>
    </w:pPr>
    <w:rPr>
      <w:kern w:val="0"/>
      <w:sz w:val="24"/>
    </w:rPr>
  </w:style>
  <w:style w:type="paragraph" w:styleId="9">
    <w:name w:val="annotation subject"/>
    <w:basedOn w:val="3"/>
    <w:next w:val="3"/>
    <w:link w:val="53"/>
    <w:semiHidden/>
    <w:unhideWhenUsed/>
    <w:qFormat/>
    <w:uiPriority w:val="99"/>
    <w:rPr>
      <w:b/>
      <w:bCs/>
    </w:rPr>
  </w:style>
  <w:style w:type="table" w:styleId="11">
    <w:name w:val="Table Grid"/>
    <w:basedOn w:val="10"/>
    <w:qFormat/>
    <w:uiPriority w:val="9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styleId="12">
    <w:name w:val="Light Shading Accent 3"/>
    <w:basedOn w:val="10"/>
    <w:qFormat/>
    <w:uiPriority w:val="60"/>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14">
    <w:name w:val="Hyperlink"/>
    <w:basedOn w:val="13"/>
    <w:unhideWhenUsed/>
    <w:qFormat/>
    <w:uiPriority w:val="99"/>
    <w:rPr>
      <w:color w:val="0000FF"/>
      <w:u w:val="single"/>
    </w:rPr>
  </w:style>
  <w:style w:type="character" w:styleId="15">
    <w:name w:val="annotation reference"/>
    <w:basedOn w:val="13"/>
    <w:semiHidden/>
    <w:unhideWhenUsed/>
    <w:qFormat/>
    <w:uiPriority w:val="99"/>
    <w:rPr>
      <w:sz w:val="21"/>
      <w:szCs w:val="21"/>
    </w:rPr>
  </w:style>
  <w:style w:type="paragraph" w:customStyle="1" w:styleId="16">
    <w:name w:val="段"/>
    <w:link w:val="3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7">
    <w:name w:val="正文表标题"/>
    <w:next w:val="16"/>
    <w:qFormat/>
    <w:uiPriority w:val="0"/>
    <w:pPr>
      <w:spacing w:beforeLines="50" w:afterLines="50"/>
      <w:jc w:val="center"/>
    </w:pPr>
    <w:rPr>
      <w:rFonts w:ascii="黑体" w:hAnsi="Times New Roman" w:eastAsia="黑体" w:cs="Times New Roman"/>
      <w:sz w:val="21"/>
      <w:lang w:val="en-US" w:eastAsia="zh-CN" w:bidi="ar-SA"/>
    </w:rPr>
  </w:style>
  <w:style w:type="paragraph" w:customStyle="1" w:styleId="18">
    <w:name w:val="正文图标题"/>
    <w:next w:val="16"/>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9">
    <w:name w:val="其他发布日期"/>
    <w:basedOn w:val="1"/>
    <w:qFormat/>
    <w:uiPriority w:val="0"/>
    <w:pPr>
      <w:framePr w:w="3997" w:h="471" w:hRule="exact" w:vSpace="181" w:wrap="around" w:vAnchor="page" w:hAnchor="page" w:x="1419" w:y="14097" w:anchorLock="1"/>
      <w:widowControl/>
      <w:numPr>
        <w:ilvl w:val="0"/>
        <w:numId w:val="1"/>
      </w:numPr>
      <w:jc w:val="left"/>
    </w:pPr>
    <w:rPr>
      <w:rFonts w:eastAsia="黑体"/>
      <w:kern w:val="0"/>
      <w:sz w:val="28"/>
      <w:szCs w:val="20"/>
    </w:rPr>
  </w:style>
  <w:style w:type="paragraph" w:customStyle="1" w:styleId="20">
    <w:name w:val="一级条标题"/>
    <w:next w:val="16"/>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21">
    <w:name w:val="章标题"/>
    <w:next w:val="16"/>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22">
    <w:name w:val="二级条标题"/>
    <w:basedOn w:val="20"/>
    <w:next w:val="16"/>
    <w:qFormat/>
    <w:uiPriority w:val="0"/>
    <w:pPr>
      <w:numPr>
        <w:ilvl w:val="2"/>
      </w:numPr>
      <w:spacing w:before="50" w:after="50"/>
      <w:outlineLvl w:val="3"/>
    </w:pPr>
  </w:style>
  <w:style w:type="paragraph" w:customStyle="1" w:styleId="23">
    <w:name w:val="三级条标题"/>
    <w:basedOn w:val="22"/>
    <w:next w:val="16"/>
    <w:qFormat/>
    <w:uiPriority w:val="0"/>
    <w:pPr>
      <w:numPr>
        <w:ilvl w:val="3"/>
      </w:numPr>
      <w:outlineLvl w:val="4"/>
    </w:pPr>
  </w:style>
  <w:style w:type="paragraph" w:customStyle="1" w:styleId="24">
    <w:name w:val="四级条标题"/>
    <w:basedOn w:val="23"/>
    <w:next w:val="16"/>
    <w:qFormat/>
    <w:uiPriority w:val="0"/>
    <w:pPr>
      <w:numPr>
        <w:ilvl w:val="4"/>
      </w:numPr>
      <w:outlineLvl w:val="5"/>
    </w:pPr>
  </w:style>
  <w:style w:type="paragraph" w:customStyle="1" w:styleId="25">
    <w:name w:val="五级条标题"/>
    <w:basedOn w:val="24"/>
    <w:next w:val="16"/>
    <w:qFormat/>
    <w:uiPriority w:val="0"/>
    <w:pPr>
      <w:numPr>
        <w:ilvl w:val="5"/>
      </w:numPr>
      <w:outlineLvl w:val="6"/>
    </w:pPr>
  </w:style>
  <w:style w:type="paragraph" w:customStyle="1" w:styleId="26">
    <w:name w:val="注："/>
    <w:next w:val="16"/>
    <w:qFormat/>
    <w:uiPriority w:val="0"/>
    <w:pPr>
      <w:widowControl w:val="0"/>
      <w:numPr>
        <w:ilvl w:val="0"/>
        <w:numId w:val="3"/>
      </w:numPr>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27">
    <w:name w:val="附录图标号"/>
    <w:basedOn w:val="1"/>
    <w:qFormat/>
    <w:uiPriority w:val="0"/>
    <w:pPr>
      <w:keepNext/>
      <w:pageBreakBefore/>
      <w:widowControl/>
      <w:numPr>
        <w:ilvl w:val="0"/>
        <w:numId w:val="4"/>
      </w:numPr>
      <w:spacing w:line="14" w:lineRule="exact"/>
      <w:ind w:left="0" w:firstLine="363"/>
      <w:jc w:val="center"/>
      <w:outlineLvl w:val="0"/>
    </w:pPr>
    <w:rPr>
      <w:color w:val="FFFFFF"/>
    </w:rPr>
  </w:style>
  <w:style w:type="paragraph" w:customStyle="1" w:styleId="28">
    <w:name w:val="附录图标题"/>
    <w:basedOn w:val="1"/>
    <w:next w:val="16"/>
    <w:qFormat/>
    <w:uiPriority w:val="0"/>
    <w:pPr>
      <w:numPr>
        <w:ilvl w:val="1"/>
        <w:numId w:val="4"/>
      </w:numPr>
      <w:tabs>
        <w:tab w:val="left" w:pos="363"/>
      </w:tabs>
      <w:spacing w:beforeLines="50" w:afterLines="50"/>
      <w:ind w:left="0" w:firstLine="0"/>
      <w:jc w:val="center"/>
    </w:pPr>
    <w:rPr>
      <w:rFonts w:ascii="黑体" w:eastAsia="黑体"/>
      <w:szCs w:val="21"/>
    </w:rPr>
  </w:style>
  <w:style w:type="paragraph" w:customStyle="1" w:styleId="29">
    <w:name w:val="注×：（正文）"/>
    <w:qFormat/>
    <w:uiPriority w:val="0"/>
    <w:pPr>
      <w:numPr>
        <w:ilvl w:val="0"/>
        <w:numId w:val="5"/>
      </w:numPr>
      <w:jc w:val="both"/>
    </w:pPr>
    <w:rPr>
      <w:rFonts w:ascii="宋体" w:hAnsi="Times New Roman" w:eastAsia="宋体" w:cs="Times New Roman"/>
      <w:sz w:val="18"/>
      <w:szCs w:val="18"/>
      <w:lang w:val="en-US" w:eastAsia="zh-CN" w:bidi="ar-SA"/>
    </w:rPr>
  </w:style>
  <w:style w:type="paragraph" w:customStyle="1" w:styleId="30">
    <w:name w:val="图表脚注说明"/>
    <w:basedOn w:val="1"/>
    <w:qFormat/>
    <w:uiPriority w:val="0"/>
    <w:pPr>
      <w:numPr>
        <w:ilvl w:val="0"/>
        <w:numId w:val="6"/>
      </w:numPr>
    </w:pPr>
    <w:rPr>
      <w:rFonts w:ascii="宋体"/>
      <w:sz w:val="18"/>
      <w:szCs w:val="18"/>
    </w:rPr>
  </w:style>
  <w:style w:type="character" w:customStyle="1" w:styleId="31">
    <w:name w:val="段 Char"/>
    <w:basedOn w:val="13"/>
    <w:link w:val="16"/>
    <w:qFormat/>
    <w:uiPriority w:val="0"/>
    <w:rPr>
      <w:rFonts w:ascii="宋体"/>
      <w:sz w:val="21"/>
      <w:lang w:val="en-US" w:eastAsia="zh-CN" w:bidi="ar-SA"/>
    </w:rPr>
  </w:style>
  <w:style w:type="character" w:customStyle="1" w:styleId="32">
    <w:name w:val="页眉 Char"/>
    <w:basedOn w:val="13"/>
    <w:link w:val="7"/>
    <w:qFormat/>
    <w:uiPriority w:val="99"/>
    <w:rPr>
      <w:kern w:val="2"/>
      <w:sz w:val="18"/>
      <w:szCs w:val="18"/>
    </w:rPr>
  </w:style>
  <w:style w:type="character" w:customStyle="1" w:styleId="33">
    <w:name w:val="页脚 Char"/>
    <w:basedOn w:val="13"/>
    <w:link w:val="6"/>
    <w:qFormat/>
    <w:uiPriority w:val="99"/>
    <w:rPr>
      <w:kern w:val="2"/>
      <w:sz w:val="18"/>
      <w:szCs w:val="18"/>
    </w:rPr>
  </w:style>
  <w:style w:type="paragraph" w:customStyle="1" w:styleId="34">
    <w:name w:val="附录表标题"/>
    <w:basedOn w:val="1"/>
    <w:next w:val="16"/>
    <w:qFormat/>
    <w:uiPriority w:val="0"/>
    <w:pPr>
      <w:numPr>
        <w:ilvl w:val="1"/>
        <w:numId w:val="7"/>
      </w:numPr>
      <w:tabs>
        <w:tab w:val="left" w:pos="180"/>
      </w:tabs>
      <w:spacing w:beforeLines="50" w:afterLines="50"/>
      <w:ind w:left="0" w:firstLine="0"/>
      <w:jc w:val="center"/>
    </w:pPr>
    <w:rPr>
      <w:rFonts w:ascii="黑体" w:eastAsia="黑体"/>
      <w:szCs w:val="21"/>
    </w:rPr>
  </w:style>
  <w:style w:type="paragraph" w:styleId="35">
    <w:name w:val="List Paragraph"/>
    <w:basedOn w:val="1"/>
    <w:unhideWhenUsed/>
    <w:qFormat/>
    <w:uiPriority w:val="34"/>
    <w:pPr>
      <w:ind w:firstLine="420"/>
    </w:pPr>
  </w:style>
  <w:style w:type="paragraph" w:customStyle="1" w:styleId="36">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37">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character" w:customStyle="1" w:styleId="38">
    <w:name w:val="发布"/>
    <w:qFormat/>
    <w:uiPriority w:val="0"/>
    <w:rPr>
      <w:rFonts w:ascii="黑体" w:eastAsia="黑体"/>
      <w:spacing w:val="22"/>
      <w:w w:val="100"/>
      <w:position w:val="3"/>
      <w:sz w:val="28"/>
    </w:rPr>
  </w:style>
  <w:style w:type="paragraph" w:customStyle="1" w:styleId="39">
    <w:name w:val="其他发布部门"/>
    <w:basedOn w:val="1"/>
    <w:qFormat/>
    <w:uiPriority w:val="0"/>
    <w:pPr>
      <w:widowControl/>
      <w:spacing w:line="0" w:lineRule="atLeast"/>
      <w:jc w:val="center"/>
    </w:pPr>
    <w:rPr>
      <w:rFonts w:ascii="黑体" w:eastAsia="黑体"/>
      <w:spacing w:val="20"/>
      <w:w w:val="135"/>
      <w:kern w:val="0"/>
      <w:sz w:val="36"/>
      <w:szCs w:val="20"/>
    </w:rPr>
  </w:style>
  <w:style w:type="paragraph" w:customStyle="1" w:styleId="40">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41">
    <w:name w:val="批注框文本 Char"/>
    <w:basedOn w:val="13"/>
    <w:link w:val="5"/>
    <w:semiHidden/>
    <w:qFormat/>
    <w:uiPriority w:val="99"/>
    <w:rPr>
      <w:rFonts w:ascii="Times New Roman" w:hAnsi="Times New Roman"/>
      <w:kern w:val="2"/>
      <w:sz w:val="18"/>
      <w:szCs w:val="18"/>
    </w:rPr>
  </w:style>
  <w:style w:type="paragraph" w:customStyle="1" w:styleId="42">
    <w:name w:val="标准文件_章标题"/>
    <w:next w:val="40"/>
    <w:qFormat/>
    <w:uiPriority w:val="0"/>
    <w:pPr>
      <w:numPr>
        <w:ilvl w:val="1"/>
        <w:numId w:val="8"/>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43">
    <w:name w:val="标准文件_一级无标题"/>
    <w:basedOn w:val="44"/>
    <w:qFormat/>
    <w:uiPriority w:val="0"/>
    <w:pPr>
      <w:spacing w:beforeLines="0" w:afterLines="0"/>
      <w:outlineLvl w:val="9"/>
    </w:pPr>
    <w:rPr>
      <w:rFonts w:ascii="宋体" w:eastAsia="宋体"/>
    </w:rPr>
  </w:style>
  <w:style w:type="paragraph" w:customStyle="1" w:styleId="44">
    <w:name w:val="标准文件_一级条标题"/>
    <w:basedOn w:val="42"/>
    <w:next w:val="40"/>
    <w:qFormat/>
    <w:uiPriority w:val="0"/>
    <w:pPr>
      <w:numPr>
        <w:ilvl w:val="2"/>
      </w:numPr>
      <w:spacing w:beforeLines="50" w:afterLines="50"/>
      <w:outlineLvl w:val="1"/>
    </w:pPr>
  </w:style>
  <w:style w:type="paragraph" w:customStyle="1" w:styleId="45">
    <w:name w:val="标准文件_正文公式"/>
    <w:basedOn w:val="1"/>
    <w:next w:val="46"/>
    <w:qFormat/>
    <w:uiPriority w:val="0"/>
    <w:pPr>
      <w:tabs>
        <w:tab w:val="center" w:pos="4678"/>
        <w:tab w:val="right" w:leader="middleDot" w:pos="9356"/>
      </w:tabs>
    </w:pPr>
    <w:rPr>
      <w:rFonts w:ascii="宋体" w:hAnsi="宋体"/>
    </w:rPr>
  </w:style>
  <w:style w:type="paragraph" w:customStyle="1" w:styleId="46">
    <w:name w:val="标准文件_标准正文"/>
    <w:basedOn w:val="1"/>
    <w:next w:val="40"/>
    <w:qFormat/>
    <w:uiPriority w:val="0"/>
    <w:pPr>
      <w:snapToGrid w:val="0"/>
      <w:ind w:firstLine="200"/>
    </w:pPr>
    <w:rPr>
      <w:kern w:val="0"/>
    </w:rPr>
  </w:style>
  <w:style w:type="paragraph" w:customStyle="1" w:styleId="47">
    <w:name w:val="标准文件_正文表标题"/>
    <w:next w:val="40"/>
    <w:qFormat/>
    <w:uiPriority w:val="0"/>
    <w:pPr>
      <w:numPr>
        <w:ilvl w:val="0"/>
        <w:numId w:val="9"/>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48">
    <w:name w:val="标准文件_表格"/>
    <w:basedOn w:val="40"/>
    <w:qFormat/>
    <w:uiPriority w:val="0"/>
    <w:pPr>
      <w:ind w:firstLine="0" w:firstLineChars="0"/>
      <w:jc w:val="center"/>
    </w:pPr>
    <w:rPr>
      <w:sz w:val="18"/>
    </w:rPr>
  </w:style>
  <w:style w:type="paragraph" w:customStyle="1" w:styleId="49">
    <w:name w:val="标准文件_一级项"/>
    <w:qFormat/>
    <w:uiPriority w:val="0"/>
    <w:pPr>
      <w:numPr>
        <w:ilvl w:val="0"/>
        <w:numId w:val="10"/>
      </w:numPr>
    </w:pPr>
    <w:rPr>
      <w:rFonts w:ascii="宋体" w:hAnsi="Times New Roman" w:eastAsia="宋体" w:cs="Times New Roman"/>
      <w:sz w:val="21"/>
      <w:lang w:val="en-US" w:eastAsia="zh-CN" w:bidi="ar-SA"/>
    </w:rPr>
  </w:style>
  <w:style w:type="character" w:customStyle="1" w:styleId="50">
    <w:name w:val="标题 2 Char"/>
    <w:basedOn w:val="13"/>
    <w:link w:val="2"/>
    <w:qFormat/>
    <w:uiPriority w:val="9"/>
    <w:rPr>
      <w:bCs/>
      <w:sz w:val="24"/>
      <w:szCs w:val="36"/>
    </w:rPr>
  </w:style>
  <w:style w:type="character" w:customStyle="1" w:styleId="51">
    <w:name w:val="批注文字 Char"/>
    <w:basedOn w:val="13"/>
    <w:link w:val="3"/>
    <w:semiHidden/>
    <w:qFormat/>
    <w:uiPriority w:val="99"/>
    <w:rPr>
      <w:kern w:val="2"/>
      <w:sz w:val="21"/>
      <w:szCs w:val="24"/>
    </w:rPr>
  </w:style>
  <w:style w:type="character" w:customStyle="1" w:styleId="52">
    <w:name w:val="日期 Char"/>
    <w:basedOn w:val="13"/>
    <w:link w:val="4"/>
    <w:semiHidden/>
    <w:qFormat/>
    <w:uiPriority w:val="99"/>
    <w:rPr>
      <w:kern w:val="2"/>
      <w:sz w:val="21"/>
      <w:szCs w:val="24"/>
    </w:rPr>
  </w:style>
  <w:style w:type="character" w:customStyle="1" w:styleId="53">
    <w:name w:val="批注主题 Char"/>
    <w:basedOn w:val="51"/>
    <w:link w:val="9"/>
    <w:semiHidden/>
    <w:qFormat/>
    <w:uiPriority w:val="99"/>
    <w:rPr>
      <w:b/>
      <w:bCs/>
      <w:kern w:val="2"/>
      <w:sz w:val="21"/>
      <w:szCs w:val="24"/>
    </w:rPr>
  </w:style>
  <w:style w:type="paragraph" w:customStyle="1" w:styleId="54">
    <w:name w:val="附录表标号"/>
    <w:basedOn w:val="1"/>
    <w:next w:val="1"/>
    <w:qFormat/>
    <w:uiPriority w:val="0"/>
    <w:pPr>
      <w:spacing w:line="14" w:lineRule="exact"/>
      <w:ind w:left="811" w:hanging="448" w:firstLineChars="0"/>
      <w:jc w:val="center"/>
      <w:outlineLvl w:val="0"/>
    </w:pPr>
    <w:rPr>
      <w:rFonts w:eastAsia="宋体"/>
      <w:color w:val="FFFFFF"/>
      <w:sz w:val="21"/>
    </w:rPr>
  </w:style>
  <w:style w:type="paragraph" w:customStyle="1" w:styleId="55">
    <w:name w:val="目次、标准名称标题"/>
    <w:basedOn w:val="1"/>
    <w:next w:val="1"/>
    <w:qFormat/>
    <w:uiPriority w:val="0"/>
    <w:pPr>
      <w:widowControl/>
      <w:shd w:val="clear" w:color="FFFFFF" w:fill="FFFFFF"/>
      <w:spacing w:before="640" w:after="560" w:line="460" w:lineRule="exact"/>
      <w:ind w:firstLine="0" w:firstLineChars="0"/>
      <w:jc w:val="center"/>
      <w:outlineLvl w:val="0"/>
    </w:pPr>
    <w:rPr>
      <w:rFonts w:ascii="黑体" w:eastAsia="黑体"/>
      <w:kern w:val="0"/>
      <w:szCs w:val="20"/>
    </w:rPr>
  </w:style>
  <w:style w:type="paragraph" w:customStyle="1" w:styleId="56">
    <w:name w:val="注×："/>
    <w:qFormat/>
    <w:uiPriority w:val="0"/>
    <w:pPr>
      <w:widowControl w:val="0"/>
      <w:autoSpaceDE w:val="0"/>
      <w:autoSpaceDN w:val="0"/>
      <w:jc w:val="both"/>
    </w:pPr>
    <w:rPr>
      <w:rFonts w:ascii="宋体" w:hAnsi="Times New Roman" w:eastAsia="宋体" w:cs="Times New Roman"/>
      <w:sz w:val="18"/>
      <w:szCs w:val="18"/>
      <w:lang w:val="en-US" w:eastAsia="zh-CN" w:bidi="ar-SA"/>
    </w:rPr>
  </w:style>
  <w:style w:type="table" w:customStyle="1" w:styleId="57">
    <w:name w:val="网格型浅色1"/>
    <w:basedOn w:val="10"/>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8">
    <w:name w:val="表头中文"/>
    <w:basedOn w:val="1"/>
    <w:qFormat/>
    <w:uiPriority w:val="0"/>
    <w:pPr>
      <w:snapToGrid w:val="0"/>
      <w:spacing w:line="256" w:lineRule="auto"/>
      <w:ind w:firstLine="0" w:firstLineChars="0"/>
      <w:jc w:val="center"/>
    </w:pPr>
    <w:rPr>
      <w:rFonts w:ascii="黑体" w:hAnsi="黑体" w:eastAsia="黑体"/>
      <w:spacing w:val="2"/>
      <w:sz w:val="16"/>
      <w:szCs w:val="18"/>
    </w:rPr>
  </w:style>
  <w:style w:type="paragraph" w:customStyle="1" w:styleId="59">
    <w:name w:val="表头英文"/>
    <w:basedOn w:val="1"/>
    <w:qFormat/>
    <w:uiPriority w:val="0"/>
    <w:pPr>
      <w:snapToGrid w:val="0"/>
      <w:spacing w:after="40" w:line="256" w:lineRule="auto"/>
      <w:ind w:firstLine="0" w:firstLineChars="0"/>
      <w:jc w:val="center"/>
    </w:pPr>
    <w:rPr>
      <w:rFonts w:eastAsia="Times New Roman"/>
      <w:b/>
      <w:spacing w:val="2"/>
      <w:sz w:val="16"/>
      <w:szCs w:val="18"/>
    </w:rPr>
  </w:style>
  <w:style w:type="paragraph" w:customStyle="1" w:styleId="60">
    <w:name w:val="表格"/>
    <w:basedOn w:val="1"/>
    <w:qFormat/>
    <w:uiPriority w:val="0"/>
    <w:pPr>
      <w:snapToGrid w:val="0"/>
      <w:spacing w:line="0" w:lineRule="atLeast"/>
      <w:ind w:firstLine="0" w:firstLineChars="0"/>
      <w:jc w:val="center"/>
    </w:pPr>
    <w:rPr>
      <w:rFonts w:ascii="方正书宋简体" w:eastAsia="方正书宋简体"/>
      <w:spacing w:val="2"/>
      <w:sz w:val="16"/>
      <w:szCs w:val="16"/>
    </w:rPr>
  </w:style>
  <w:style w:type="character" w:customStyle="1" w:styleId="61">
    <w:name w:val="detail_journal_name__b1mas"/>
    <w:qFormat/>
    <w:uiPriority w:val="0"/>
  </w:style>
  <w:style w:type="character" w:customStyle="1" w:styleId="62">
    <w:name w:val="detail_issue-year-page__2mo-m"/>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2" Type="http://schemas.openxmlformats.org/officeDocument/2006/relationships/fontTable" Target="fontTable.xml"/><Relationship Id="rId31" Type="http://schemas.openxmlformats.org/officeDocument/2006/relationships/numbering" Target="numbering.xml"/><Relationship Id="rId30" Type="http://schemas.openxmlformats.org/officeDocument/2006/relationships/image" Target="media/image18.wmf"/><Relationship Id="rId3" Type="http://schemas.openxmlformats.org/officeDocument/2006/relationships/footnotes" Target="footnotes.xml"/><Relationship Id="rId29" Type="http://schemas.openxmlformats.org/officeDocument/2006/relationships/image" Target="media/image17.wmf"/><Relationship Id="rId28" Type="http://schemas.openxmlformats.org/officeDocument/2006/relationships/image" Target="media/image16.wmf"/><Relationship Id="rId27" Type="http://schemas.openxmlformats.org/officeDocument/2006/relationships/image" Target="media/image15.wmf"/><Relationship Id="rId26" Type="http://schemas.openxmlformats.org/officeDocument/2006/relationships/image" Target="media/image14.wmf"/><Relationship Id="rId25" Type="http://schemas.openxmlformats.org/officeDocument/2006/relationships/image" Target="media/image13.wmf"/><Relationship Id="rId24" Type="http://schemas.openxmlformats.org/officeDocument/2006/relationships/image" Target="media/image12.wmf"/><Relationship Id="rId23" Type="http://schemas.openxmlformats.org/officeDocument/2006/relationships/image" Target="media/image11.wmf"/><Relationship Id="rId22" Type="http://schemas.openxmlformats.org/officeDocument/2006/relationships/image" Target="media/image10.wmf"/><Relationship Id="rId21" Type="http://schemas.openxmlformats.org/officeDocument/2006/relationships/image" Target="media/image9.wmf"/><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image" Target="media/image6.wmf"/><Relationship Id="rId17" Type="http://schemas.openxmlformats.org/officeDocument/2006/relationships/image" Target="media/image5.wmf"/><Relationship Id="rId16" Type="http://schemas.openxmlformats.org/officeDocument/2006/relationships/image" Target="media/image4.wmf"/><Relationship Id="rId15" Type="http://schemas.openxmlformats.org/officeDocument/2006/relationships/image" Target="media/image3.wmf"/><Relationship Id="rId14" Type="http://schemas.openxmlformats.org/officeDocument/2006/relationships/image" Target="media/image2.wmf"/><Relationship Id="rId13" Type="http://schemas.openxmlformats.org/officeDocument/2006/relationships/chart" Target="charts/chart1.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1" Type="http://schemas.openxmlformats.org/officeDocument/2006/relationships/oleObject" Target="file:///C:\Users\Administrator\Desktop\&#26032;&#24314;%20Microsoft%20Excel%20&#24037;&#20316;&#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100"/>
              <a:t>提取率</a:t>
            </a:r>
            <a:r>
              <a:rPr lang="en-US" altLang="zh-CN" sz="1100"/>
              <a:t>%</a:t>
            </a:r>
            <a:endParaRPr lang="zh-CN" altLang="en-US" sz="1100"/>
          </a:p>
        </c:rich>
      </c:tx>
      <c:layout>
        <c:manualLayout>
          <c:xMode val="edge"/>
          <c:yMode val="edge"/>
          <c:x val="0.0159998196427978"/>
          <c:y val="0.0315562901443056"/>
        </c:manualLayout>
      </c:layout>
      <c:overlay val="0"/>
    </c:title>
    <c:autoTitleDeleted val="0"/>
    <c:plotArea>
      <c:layout/>
      <c:barChart>
        <c:barDir val="col"/>
        <c:grouping val="clustered"/>
        <c:varyColors val="0"/>
        <c:ser>
          <c:idx val="0"/>
          <c:order val="0"/>
          <c:tx>
            <c:strRef>
              <c:f>Sheet4!$C$4</c:f>
              <c:strCache>
                <c:ptCount val="1"/>
                <c:pt idx="0">
                  <c:v>五香粉</c:v>
                </c:pt>
              </c:strCache>
            </c:strRef>
          </c:tx>
          <c:invertIfNegative val="0"/>
          <c:dLbls>
            <c:delete val="1"/>
          </c:dLbls>
          <c:cat>
            <c:strRef>
              <c:f>Sheet4!$D$3:$G$3</c:f>
              <c:strCache>
                <c:ptCount val="4"/>
                <c:pt idx="0">
                  <c:v>10min</c:v>
                </c:pt>
                <c:pt idx="1">
                  <c:v>15min</c:v>
                </c:pt>
                <c:pt idx="2">
                  <c:v>30min</c:v>
                </c:pt>
                <c:pt idx="3">
                  <c:v>45min</c:v>
                </c:pt>
              </c:strCache>
            </c:strRef>
          </c:cat>
          <c:val>
            <c:numRef>
              <c:f>Sheet4!$D$4:$G$4</c:f>
              <c:numCache>
                <c:formatCode>General</c:formatCode>
                <c:ptCount val="4"/>
                <c:pt idx="0">
                  <c:v>8.4719</c:v>
                </c:pt>
                <c:pt idx="1">
                  <c:v>10.2305</c:v>
                </c:pt>
                <c:pt idx="2">
                  <c:v>13.2347</c:v>
                </c:pt>
                <c:pt idx="3">
                  <c:v>12.8245</c:v>
                </c:pt>
              </c:numCache>
            </c:numRef>
          </c:val>
        </c:ser>
        <c:ser>
          <c:idx val="1"/>
          <c:order val="1"/>
          <c:tx>
            <c:strRef>
              <c:f>Sheet4!$C$5</c:f>
              <c:strCache>
                <c:ptCount val="1"/>
                <c:pt idx="0">
                  <c:v>八角</c:v>
                </c:pt>
              </c:strCache>
            </c:strRef>
          </c:tx>
          <c:invertIfNegative val="0"/>
          <c:dLbls>
            <c:delete val="1"/>
          </c:dLbls>
          <c:cat>
            <c:strRef>
              <c:f>Sheet4!$D$3:$G$3</c:f>
              <c:strCache>
                <c:ptCount val="4"/>
                <c:pt idx="0">
                  <c:v>10min</c:v>
                </c:pt>
                <c:pt idx="1">
                  <c:v>15min</c:v>
                </c:pt>
                <c:pt idx="2">
                  <c:v>30min</c:v>
                </c:pt>
                <c:pt idx="3">
                  <c:v>45min</c:v>
                </c:pt>
              </c:strCache>
            </c:strRef>
          </c:cat>
          <c:val>
            <c:numRef>
              <c:f>Sheet4!$D$5:$G$5</c:f>
              <c:numCache>
                <c:formatCode>General</c:formatCode>
                <c:ptCount val="4"/>
                <c:pt idx="0">
                  <c:v>48.0788</c:v>
                </c:pt>
                <c:pt idx="1">
                  <c:v>50.429</c:v>
                </c:pt>
                <c:pt idx="2">
                  <c:v>53.4686</c:v>
                </c:pt>
                <c:pt idx="3">
                  <c:v>48.9702</c:v>
                </c:pt>
              </c:numCache>
            </c:numRef>
          </c:val>
        </c:ser>
        <c:dLbls>
          <c:showLegendKey val="0"/>
          <c:showVal val="0"/>
          <c:showCatName val="0"/>
          <c:showSerName val="0"/>
          <c:showPercent val="0"/>
          <c:showBubbleSize val="0"/>
        </c:dLbls>
        <c:gapWidth val="150"/>
        <c:axId val="555172224"/>
        <c:axId val="555174144"/>
      </c:barChart>
      <c:catAx>
        <c:axId val="555172224"/>
        <c:scaling>
          <c:orientation val="minMax"/>
        </c:scaling>
        <c:delete val="0"/>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555174144"/>
        <c:crosses val="autoZero"/>
        <c:auto val="1"/>
        <c:lblAlgn val="ctr"/>
        <c:lblOffset val="100"/>
        <c:noMultiLvlLbl val="0"/>
      </c:catAx>
      <c:valAx>
        <c:axId val="555174144"/>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555172224"/>
        <c:crosses val="autoZero"/>
        <c:crossBetween val="between"/>
      </c:valAx>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29a43774-b887-487f-b08f-34d990c55a14}"/>
      </c:ext>
    </c:extLst>
  </c:chart>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WWW.YlmF.CoM</Company>
  <Pages>28</Pages>
  <Words>9088</Words>
  <Characters>10367</Characters>
  <Lines>108</Lines>
  <Paragraphs>30</Paragraphs>
  <TotalTime>60</TotalTime>
  <ScaleCrop>false</ScaleCrop>
  <LinksUpToDate>false</LinksUpToDate>
  <CharactersWithSpaces>10553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2026-02-03T02:00:00Z</dcterms:created>
  <dc:creator>USER</dc:creator>
  <cp:lastModifiedBy>ZHOUDANNA</cp:lastModifiedBy>
  <cp:lastPrinted>2019-07-10T11:21:00Z</cp:lastPrinted>
  <dcterms:modified xsi:type="dcterms:W3CDTF">2026-02-05T00:58:35Z</dcterms:modified>
  <dc:title>广西地方标准《脱氢枞酸》（征求意见稿）</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026CF76227104E619FBD98A8FEEC3623_13</vt:lpwstr>
  </property>
  <property fmtid="{D5CDD505-2E9C-101B-9397-08002B2CF9AE}" pid="4" name="KSOTemplateDocerSaveRecord">
    <vt:lpwstr>eyJoZGlkIjoiOWEwZTFjOTNkNjUwMzJkMGMwNWY5M2U4M2I4NzAyOGEiLCJ1c2VySWQiOiI4MTQ2Mzc2MzMifQ==</vt:lpwstr>
  </property>
</Properties>
</file>